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CE" w:rsidRPr="00580CBC" w:rsidRDefault="00580CBC" w:rsidP="00580CBC">
      <w:pPr>
        <w:spacing w:after="0" w:line="240" w:lineRule="auto"/>
        <w:contextualSpacing/>
        <w:jc w:val="center"/>
        <w:rPr>
          <w:rFonts w:ascii="Times New Roman" w:hAnsi="Times New Roman" w:cs="Times New Roman"/>
          <w:b/>
          <w:sz w:val="36"/>
          <w:szCs w:val="36"/>
        </w:rPr>
      </w:pPr>
      <w:r w:rsidRPr="00580CBC">
        <w:rPr>
          <w:rFonts w:ascii="Times New Roman" w:hAnsi="Times New Roman" w:cs="Times New Roman"/>
          <w:b/>
          <w:sz w:val="36"/>
          <w:szCs w:val="36"/>
        </w:rPr>
        <w:t>Potentiation of Cold Swim Analgesia by L- Type Calcium Channel Blockers</w:t>
      </w:r>
    </w:p>
    <w:p w:rsidR="008E73CE" w:rsidRPr="00E23F53" w:rsidRDefault="008E73CE" w:rsidP="00580CBC">
      <w:pPr>
        <w:spacing w:after="0" w:line="240" w:lineRule="auto"/>
        <w:contextualSpacing/>
        <w:rPr>
          <w:rFonts w:ascii="Times New Roman" w:hAnsi="Times New Roman" w:cs="Times New Roman"/>
        </w:rPr>
      </w:pPr>
    </w:p>
    <w:p w:rsidR="008B5066" w:rsidRPr="00580CBC" w:rsidRDefault="008E73CE" w:rsidP="00580CBC">
      <w:pPr>
        <w:spacing w:after="0" w:line="240" w:lineRule="auto"/>
        <w:contextualSpacing/>
        <w:jc w:val="center"/>
        <w:rPr>
          <w:rFonts w:ascii="Times New Roman" w:hAnsi="Times New Roman" w:cs="Times New Roman"/>
          <w:b/>
          <w:sz w:val="28"/>
          <w:szCs w:val="28"/>
        </w:rPr>
      </w:pPr>
      <w:proofErr w:type="spellStart"/>
      <w:r w:rsidRPr="00580CBC">
        <w:rPr>
          <w:rFonts w:ascii="Times New Roman" w:hAnsi="Times New Roman" w:cs="Times New Roman"/>
          <w:b/>
          <w:sz w:val="28"/>
          <w:szCs w:val="28"/>
        </w:rPr>
        <w:t>Ibironke</w:t>
      </w:r>
      <w:proofErr w:type="spellEnd"/>
      <w:r w:rsidRPr="00580CBC">
        <w:rPr>
          <w:rFonts w:ascii="Times New Roman" w:hAnsi="Times New Roman" w:cs="Times New Roman"/>
          <w:b/>
          <w:sz w:val="28"/>
          <w:szCs w:val="28"/>
        </w:rPr>
        <w:t xml:space="preserve"> </w:t>
      </w:r>
      <w:r w:rsidR="00580CBC" w:rsidRPr="00580CBC">
        <w:rPr>
          <w:rFonts w:ascii="Times New Roman" w:hAnsi="Times New Roman" w:cs="Times New Roman"/>
          <w:b/>
          <w:sz w:val="28"/>
          <w:szCs w:val="28"/>
        </w:rPr>
        <w:t xml:space="preserve">G. F </w:t>
      </w:r>
      <w:r w:rsidRPr="00580CBC">
        <w:rPr>
          <w:rFonts w:ascii="Times New Roman" w:hAnsi="Times New Roman" w:cs="Times New Roman"/>
          <w:b/>
          <w:sz w:val="28"/>
          <w:szCs w:val="28"/>
        </w:rPr>
        <w:t xml:space="preserve">and </w:t>
      </w:r>
      <w:proofErr w:type="spellStart"/>
      <w:r w:rsidRPr="00580CBC">
        <w:rPr>
          <w:rFonts w:ascii="Times New Roman" w:hAnsi="Times New Roman" w:cs="Times New Roman"/>
          <w:b/>
          <w:sz w:val="28"/>
          <w:szCs w:val="28"/>
        </w:rPr>
        <w:t>Adu</w:t>
      </w:r>
      <w:proofErr w:type="spellEnd"/>
      <w:r w:rsidRPr="00580CBC">
        <w:rPr>
          <w:rFonts w:ascii="Times New Roman" w:hAnsi="Times New Roman" w:cs="Times New Roman"/>
          <w:b/>
          <w:sz w:val="28"/>
          <w:szCs w:val="28"/>
        </w:rPr>
        <w:t xml:space="preserve"> T.S</w:t>
      </w:r>
    </w:p>
    <w:p w:rsidR="008E73CE" w:rsidRPr="00580CBC" w:rsidRDefault="008E73CE" w:rsidP="00580CBC">
      <w:pPr>
        <w:spacing w:after="0" w:line="240" w:lineRule="auto"/>
        <w:contextualSpacing/>
        <w:jc w:val="center"/>
        <w:rPr>
          <w:rFonts w:ascii="Times New Roman" w:hAnsi="Times New Roman" w:cs="Times New Roman"/>
          <w:i/>
        </w:rPr>
      </w:pPr>
      <w:r w:rsidRPr="00580CBC">
        <w:rPr>
          <w:rFonts w:ascii="Times New Roman" w:hAnsi="Times New Roman" w:cs="Times New Roman"/>
          <w:i/>
        </w:rPr>
        <w:t>Dept. of Physiology, College of Medicine, University of Ibadan, Nigeria.</w:t>
      </w: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r w:rsidRPr="00E23F53">
        <w:rPr>
          <w:rFonts w:ascii="Times New Roman" w:hAnsi="Times New Roman" w:cs="Times New Roman"/>
        </w:rPr>
        <w:t>Correspondence:</w:t>
      </w:r>
    </w:p>
    <w:p w:rsidR="008E73CE" w:rsidRPr="00E23F53" w:rsidRDefault="008E73CE" w:rsidP="008B5066">
      <w:pPr>
        <w:spacing w:after="0" w:line="240" w:lineRule="auto"/>
        <w:contextualSpacing/>
        <w:rPr>
          <w:rFonts w:ascii="Times New Roman" w:hAnsi="Times New Roman" w:cs="Times New Roman"/>
        </w:rPr>
      </w:pPr>
      <w:r w:rsidRPr="00E23F53">
        <w:rPr>
          <w:rFonts w:ascii="Times New Roman" w:hAnsi="Times New Roman" w:cs="Times New Roman"/>
        </w:rPr>
        <w:t xml:space="preserve">Dr. </w:t>
      </w:r>
      <w:proofErr w:type="spellStart"/>
      <w:r w:rsidRPr="00E23F53">
        <w:rPr>
          <w:rFonts w:ascii="Times New Roman" w:hAnsi="Times New Roman" w:cs="Times New Roman"/>
        </w:rPr>
        <w:t>Ibironke</w:t>
      </w:r>
      <w:proofErr w:type="spellEnd"/>
      <w:r w:rsidRPr="00E23F53">
        <w:rPr>
          <w:rFonts w:ascii="Times New Roman" w:hAnsi="Times New Roman" w:cs="Times New Roman"/>
        </w:rPr>
        <w:t xml:space="preserve"> G. F.</w:t>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Pr>
          <w:rFonts w:ascii="Times New Roman" w:hAnsi="Times New Roman" w:cs="Times New Roman"/>
        </w:rPr>
        <w:t xml:space="preserve">                         </w:t>
      </w:r>
      <w:r w:rsidRPr="00E23F53">
        <w:rPr>
          <w:rFonts w:ascii="Times New Roman" w:hAnsi="Times New Roman" w:cs="Times New Roman"/>
        </w:rPr>
        <w:t xml:space="preserve">College of Medicine, </w:t>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t xml:space="preserve">                    University of Ibadan, </w:t>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r>
      <w:r w:rsidRPr="00E23F53">
        <w:rPr>
          <w:rFonts w:ascii="Times New Roman" w:hAnsi="Times New Roman" w:cs="Times New Roman"/>
        </w:rPr>
        <w:tab/>
        <w:t xml:space="preserve">   Nigeria.</w:t>
      </w:r>
    </w:p>
    <w:p w:rsidR="008E73CE" w:rsidRPr="00D215D5" w:rsidRDefault="008E73CE" w:rsidP="008B5066">
      <w:pPr>
        <w:spacing w:after="0" w:line="240" w:lineRule="auto"/>
        <w:contextualSpacing/>
        <w:rPr>
          <w:rFonts w:ascii="Times New Roman" w:hAnsi="Times New Roman" w:cs="Times New Roman"/>
          <w:sz w:val="18"/>
          <w:szCs w:val="18"/>
        </w:rPr>
      </w:pPr>
      <w:r w:rsidRPr="00D215D5">
        <w:rPr>
          <w:rFonts w:ascii="Times New Roman" w:hAnsi="Times New Roman" w:cs="Times New Roman"/>
          <w:sz w:val="18"/>
          <w:szCs w:val="18"/>
        </w:rPr>
        <w:t xml:space="preserve">E- </w:t>
      </w:r>
      <w:proofErr w:type="gramStart"/>
      <w:r w:rsidRPr="00D215D5">
        <w:rPr>
          <w:rFonts w:ascii="Times New Roman" w:hAnsi="Times New Roman" w:cs="Times New Roman"/>
          <w:sz w:val="18"/>
          <w:szCs w:val="18"/>
        </w:rPr>
        <w:t>mail</w:t>
      </w:r>
      <w:proofErr w:type="gramEnd"/>
      <w:r w:rsidRPr="00D215D5">
        <w:rPr>
          <w:rFonts w:ascii="Times New Roman" w:hAnsi="Times New Roman" w:cs="Times New Roman"/>
          <w:sz w:val="18"/>
          <w:szCs w:val="18"/>
        </w:rPr>
        <w:t xml:space="preserve"> address: gibironk@yahoo.com</w:t>
      </w:r>
    </w:p>
    <w:p w:rsidR="008E73CE" w:rsidRPr="00E23F53"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ind w:left="2880" w:firstLine="720"/>
        <w:contextualSpacing/>
        <w:jc w:val="both"/>
        <w:rPr>
          <w:rFonts w:ascii="Times New Roman" w:hAnsi="Times New Roman" w:cs="Times New Roman"/>
        </w:rPr>
      </w:pPr>
      <w:r w:rsidRPr="00E23F53">
        <w:rPr>
          <w:rFonts w:ascii="Times New Roman" w:hAnsi="Times New Roman" w:cs="Times New Roman"/>
        </w:rPr>
        <w:t>ABSTRACT</w:t>
      </w:r>
    </w:p>
    <w:p w:rsidR="008E73CE" w:rsidRPr="00D215D5" w:rsidRDefault="008E73CE" w:rsidP="008B5066">
      <w:pPr>
        <w:spacing w:after="0" w:line="240" w:lineRule="auto"/>
        <w:contextualSpacing/>
        <w:jc w:val="both"/>
        <w:rPr>
          <w:rFonts w:ascii="Times New Roman" w:hAnsi="Times New Roman" w:cs="Times New Roman"/>
          <w:sz w:val="18"/>
          <w:szCs w:val="18"/>
        </w:rPr>
      </w:pPr>
      <w:r w:rsidRPr="00D215D5">
        <w:rPr>
          <w:rFonts w:ascii="Times New Roman" w:hAnsi="Times New Roman" w:cs="Times New Roman"/>
          <w:sz w:val="18"/>
          <w:szCs w:val="18"/>
        </w:rPr>
        <w:t>The present study examined the</w:t>
      </w:r>
      <w:r w:rsidR="00EE4DCB" w:rsidRPr="00D215D5">
        <w:rPr>
          <w:rFonts w:ascii="Times New Roman" w:hAnsi="Times New Roman" w:cs="Times New Roman"/>
          <w:sz w:val="18"/>
          <w:szCs w:val="18"/>
        </w:rPr>
        <w:t xml:space="preserve"> effect of pre-treatment with calcium channel blockers on cold swim analgesia   using</w:t>
      </w:r>
      <w:r w:rsidRPr="00D215D5">
        <w:rPr>
          <w:rFonts w:ascii="Times New Roman" w:hAnsi="Times New Roman" w:cs="Times New Roman"/>
          <w:sz w:val="18"/>
          <w:szCs w:val="18"/>
        </w:rPr>
        <w:t xml:space="preserve"> chemical and </w:t>
      </w:r>
      <w:r w:rsidR="009B755E" w:rsidRPr="00D215D5">
        <w:rPr>
          <w:rFonts w:ascii="Times New Roman" w:hAnsi="Times New Roman" w:cs="Times New Roman"/>
          <w:sz w:val="18"/>
          <w:szCs w:val="18"/>
        </w:rPr>
        <w:t>thermal behavio</w:t>
      </w:r>
      <w:r w:rsidRPr="00D215D5">
        <w:rPr>
          <w:rFonts w:ascii="Times New Roman" w:hAnsi="Times New Roman" w:cs="Times New Roman"/>
          <w:sz w:val="18"/>
          <w:szCs w:val="18"/>
        </w:rPr>
        <w:t>ral mo</w:t>
      </w:r>
      <w:r w:rsidR="00D215D5">
        <w:rPr>
          <w:rFonts w:ascii="Times New Roman" w:hAnsi="Times New Roman" w:cs="Times New Roman"/>
          <w:sz w:val="18"/>
          <w:szCs w:val="18"/>
        </w:rPr>
        <w:t>dels of nociception</w:t>
      </w:r>
      <w:r w:rsidR="00EE4DCB" w:rsidRPr="00D215D5">
        <w:rPr>
          <w:rFonts w:ascii="Times New Roman" w:hAnsi="Times New Roman" w:cs="Times New Roman"/>
          <w:sz w:val="18"/>
          <w:szCs w:val="18"/>
        </w:rPr>
        <w:t>.</w:t>
      </w:r>
      <w:r w:rsidR="00D215D5">
        <w:rPr>
          <w:rFonts w:ascii="Times New Roman" w:hAnsi="Times New Roman" w:cs="Times New Roman"/>
          <w:sz w:val="18"/>
          <w:szCs w:val="18"/>
        </w:rPr>
        <w:t xml:space="preserve"> </w:t>
      </w:r>
      <w:r w:rsidRPr="00D215D5">
        <w:rPr>
          <w:rFonts w:ascii="Times New Roman" w:hAnsi="Times New Roman" w:cs="Times New Roman"/>
          <w:sz w:val="18"/>
          <w:szCs w:val="18"/>
        </w:rPr>
        <w:t>Control animals were subjected to a swimming exercise for 3mins</w:t>
      </w:r>
      <w:r w:rsidR="00643DDD" w:rsidRPr="00D215D5">
        <w:rPr>
          <w:rFonts w:ascii="Times New Roman" w:hAnsi="Times New Roman" w:cs="Times New Roman"/>
          <w:sz w:val="18"/>
          <w:szCs w:val="18"/>
        </w:rPr>
        <w:t xml:space="preserve"> in water at a temperature of 10</w:t>
      </w:r>
      <w:r w:rsidRPr="00D215D5">
        <w:rPr>
          <w:rFonts w:ascii="Times New Roman" w:hAnsi="Times New Roman" w:cs="Times New Roman"/>
          <w:sz w:val="18"/>
          <w:szCs w:val="18"/>
        </w:rPr>
        <w:t>˚C after which pain perception was estimated using chemical</w:t>
      </w:r>
      <w:r w:rsidR="00016B72" w:rsidRPr="00D215D5">
        <w:rPr>
          <w:rFonts w:ascii="Times New Roman" w:hAnsi="Times New Roman" w:cs="Times New Roman"/>
          <w:sz w:val="18"/>
          <w:szCs w:val="18"/>
        </w:rPr>
        <w:t xml:space="preserve"> (acetic acid-induced writhing and </w:t>
      </w:r>
      <w:proofErr w:type="gramStart"/>
      <w:r w:rsidR="00016B72" w:rsidRPr="00D215D5">
        <w:rPr>
          <w:rFonts w:ascii="Times New Roman" w:hAnsi="Times New Roman" w:cs="Times New Roman"/>
          <w:sz w:val="18"/>
          <w:szCs w:val="18"/>
        </w:rPr>
        <w:t>formalin )</w:t>
      </w:r>
      <w:proofErr w:type="gramEnd"/>
      <w:r w:rsidRPr="00D215D5">
        <w:rPr>
          <w:rFonts w:ascii="Times New Roman" w:hAnsi="Times New Roman" w:cs="Times New Roman"/>
          <w:sz w:val="18"/>
          <w:szCs w:val="18"/>
        </w:rPr>
        <w:t xml:space="preserve"> and thermal</w:t>
      </w:r>
      <w:r w:rsidR="00016B72" w:rsidRPr="00D215D5">
        <w:rPr>
          <w:rFonts w:ascii="Times New Roman" w:hAnsi="Times New Roman" w:cs="Times New Roman"/>
          <w:sz w:val="18"/>
          <w:szCs w:val="18"/>
        </w:rPr>
        <w:t xml:space="preserve"> (tail flick and hot plate)  </w:t>
      </w:r>
      <w:proofErr w:type="spellStart"/>
      <w:r w:rsidR="00016B72" w:rsidRPr="00D215D5">
        <w:rPr>
          <w:rFonts w:ascii="Times New Roman" w:hAnsi="Times New Roman" w:cs="Times New Roman"/>
          <w:sz w:val="18"/>
          <w:szCs w:val="18"/>
        </w:rPr>
        <w:t>algesiometric</w:t>
      </w:r>
      <w:proofErr w:type="spellEnd"/>
      <w:r w:rsidR="00016B72" w:rsidRPr="00D215D5">
        <w:rPr>
          <w:rFonts w:ascii="Times New Roman" w:hAnsi="Times New Roman" w:cs="Times New Roman"/>
          <w:sz w:val="18"/>
          <w:szCs w:val="18"/>
        </w:rPr>
        <w:t xml:space="preserve"> tests </w:t>
      </w:r>
      <w:r w:rsidRPr="00D215D5">
        <w:rPr>
          <w:rFonts w:ascii="Times New Roman" w:hAnsi="Times New Roman" w:cs="Times New Roman"/>
          <w:sz w:val="18"/>
          <w:szCs w:val="18"/>
        </w:rPr>
        <w:t>.In another group of experiment</w:t>
      </w:r>
      <w:r w:rsidR="009B755E" w:rsidRPr="00D215D5">
        <w:rPr>
          <w:rFonts w:ascii="Times New Roman" w:hAnsi="Times New Roman" w:cs="Times New Roman"/>
          <w:sz w:val="18"/>
          <w:szCs w:val="18"/>
        </w:rPr>
        <w:t>s</w:t>
      </w:r>
      <w:r w:rsidRPr="00D215D5">
        <w:rPr>
          <w:rFonts w:ascii="Times New Roman" w:hAnsi="Times New Roman" w:cs="Times New Roman"/>
          <w:sz w:val="18"/>
          <w:szCs w:val="18"/>
        </w:rPr>
        <w:t xml:space="preserve">, L- type calcium channel blockers, nifedipine (20mg/kg) and verapamil (40mg/kg) were administered </w:t>
      </w:r>
      <w:proofErr w:type="spellStart"/>
      <w:r w:rsidRPr="00D215D5">
        <w:rPr>
          <w:rFonts w:ascii="Times New Roman" w:hAnsi="Times New Roman" w:cs="Times New Roman"/>
          <w:sz w:val="18"/>
          <w:szCs w:val="18"/>
        </w:rPr>
        <w:t>intraperitoneally</w:t>
      </w:r>
      <w:proofErr w:type="spellEnd"/>
      <w:r w:rsidRPr="00D215D5">
        <w:rPr>
          <w:rFonts w:ascii="Times New Roman" w:hAnsi="Times New Roman" w:cs="Times New Roman"/>
          <w:sz w:val="18"/>
          <w:szCs w:val="18"/>
        </w:rPr>
        <w:t xml:space="preserve"> (</w:t>
      </w:r>
      <w:proofErr w:type="spellStart"/>
      <w:r w:rsidRPr="00D215D5">
        <w:rPr>
          <w:rFonts w:ascii="Times New Roman" w:hAnsi="Times New Roman" w:cs="Times New Roman"/>
          <w:sz w:val="18"/>
          <w:szCs w:val="18"/>
        </w:rPr>
        <w:t>i</w:t>
      </w:r>
      <w:proofErr w:type="spellEnd"/>
      <w:r w:rsidRPr="00D215D5">
        <w:rPr>
          <w:rFonts w:ascii="Times New Roman" w:hAnsi="Times New Roman" w:cs="Times New Roman"/>
          <w:sz w:val="18"/>
          <w:szCs w:val="18"/>
        </w:rPr>
        <w:t>/p) thirty minutes before the animals were subj</w:t>
      </w:r>
      <w:r w:rsidR="00D215D5">
        <w:rPr>
          <w:rFonts w:ascii="Times New Roman" w:hAnsi="Times New Roman" w:cs="Times New Roman"/>
          <w:sz w:val="18"/>
          <w:szCs w:val="18"/>
        </w:rPr>
        <w:t>ected to the swimming exercise.</w:t>
      </w:r>
      <w:r w:rsidR="00151FAE" w:rsidRPr="00D215D5">
        <w:rPr>
          <w:rFonts w:ascii="Times New Roman" w:hAnsi="Times New Roman" w:cs="Times New Roman"/>
          <w:sz w:val="18"/>
          <w:szCs w:val="18"/>
        </w:rPr>
        <w:t xml:space="preserve"> T</w:t>
      </w:r>
      <w:r w:rsidRPr="00D215D5">
        <w:rPr>
          <w:rFonts w:ascii="Times New Roman" w:hAnsi="Times New Roman" w:cs="Times New Roman"/>
          <w:sz w:val="18"/>
          <w:szCs w:val="18"/>
        </w:rPr>
        <w:t xml:space="preserve">here was a significant (P&lt; 0.05) increase in </w:t>
      </w:r>
      <w:proofErr w:type="gramStart"/>
      <w:r w:rsidRPr="00D215D5">
        <w:rPr>
          <w:rFonts w:ascii="Times New Roman" w:hAnsi="Times New Roman" w:cs="Times New Roman"/>
          <w:sz w:val="18"/>
          <w:szCs w:val="18"/>
        </w:rPr>
        <w:t>the</w:t>
      </w:r>
      <w:r w:rsidR="00151FAE" w:rsidRPr="00D215D5">
        <w:rPr>
          <w:rFonts w:ascii="Times New Roman" w:hAnsi="Times New Roman" w:cs="Times New Roman"/>
          <w:sz w:val="18"/>
          <w:szCs w:val="18"/>
        </w:rPr>
        <w:t xml:space="preserve">  reaction</w:t>
      </w:r>
      <w:proofErr w:type="gramEnd"/>
      <w:r w:rsidR="00151FAE" w:rsidRPr="00D215D5">
        <w:rPr>
          <w:rFonts w:ascii="Times New Roman" w:hAnsi="Times New Roman" w:cs="Times New Roman"/>
          <w:sz w:val="18"/>
          <w:szCs w:val="18"/>
        </w:rPr>
        <w:t xml:space="preserve"> time to noxious heat in animals subjected to cold swim stress when compared with control . Also, cold swim </w:t>
      </w:r>
      <w:proofErr w:type="gramStart"/>
      <w:r w:rsidR="00151FAE" w:rsidRPr="00D215D5">
        <w:rPr>
          <w:rFonts w:ascii="Times New Roman" w:hAnsi="Times New Roman" w:cs="Times New Roman"/>
          <w:sz w:val="18"/>
          <w:szCs w:val="18"/>
        </w:rPr>
        <w:t>stress  significantly</w:t>
      </w:r>
      <w:proofErr w:type="gramEnd"/>
      <w:r w:rsidR="00151FAE" w:rsidRPr="00D215D5">
        <w:rPr>
          <w:rFonts w:ascii="Times New Roman" w:hAnsi="Times New Roman" w:cs="Times New Roman"/>
          <w:sz w:val="18"/>
          <w:szCs w:val="18"/>
        </w:rPr>
        <w:t xml:space="preserve">  (p&lt;0.05) reduced the number of abdominal constrictions induced by acetic acid in mice</w:t>
      </w:r>
      <w:r w:rsidR="00D215D5">
        <w:rPr>
          <w:rFonts w:ascii="Times New Roman" w:hAnsi="Times New Roman" w:cs="Times New Roman"/>
          <w:sz w:val="18"/>
          <w:szCs w:val="18"/>
        </w:rPr>
        <w:t xml:space="preserve">. </w:t>
      </w:r>
      <w:r w:rsidRPr="00D215D5">
        <w:rPr>
          <w:rFonts w:ascii="Times New Roman" w:hAnsi="Times New Roman" w:cs="Times New Roman"/>
          <w:sz w:val="18"/>
          <w:szCs w:val="18"/>
        </w:rPr>
        <w:t xml:space="preserve">Prior administration of nifedipine and verapamil before swimming potentiated the analgesic </w:t>
      </w:r>
      <w:r w:rsidR="0042154A" w:rsidRPr="00D215D5">
        <w:rPr>
          <w:rFonts w:ascii="Times New Roman" w:hAnsi="Times New Roman" w:cs="Times New Roman"/>
          <w:sz w:val="18"/>
          <w:szCs w:val="18"/>
        </w:rPr>
        <w:t xml:space="preserve">response as revealed by </w:t>
      </w:r>
      <w:r w:rsidRPr="00D215D5">
        <w:rPr>
          <w:rFonts w:ascii="Times New Roman" w:hAnsi="Times New Roman" w:cs="Times New Roman"/>
          <w:sz w:val="18"/>
          <w:szCs w:val="18"/>
        </w:rPr>
        <w:t>increase</w:t>
      </w:r>
      <w:r w:rsidR="009B755E" w:rsidRPr="00D215D5">
        <w:rPr>
          <w:rFonts w:ascii="Times New Roman" w:hAnsi="Times New Roman" w:cs="Times New Roman"/>
          <w:sz w:val="18"/>
          <w:szCs w:val="18"/>
        </w:rPr>
        <w:t>s</w:t>
      </w:r>
      <w:r w:rsidRPr="00D215D5">
        <w:rPr>
          <w:rFonts w:ascii="Times New Roman" w:hAnsi="Times New Roman" w:cs="Times New Roman"/>
          <w:sz w:val="18"/>
          <w:szCs w:val="18"/>
        </w:rPr>
        <w:t xml:space="preserve"> in the thermal latencies and reduction</w:t>
      </w:r>
      <w:r w:rsidR="009B755E" w:rsidRPr="00D215D5">
        <w:rPr>
          <w:rFonts w:ascii="Times New Roman" w:hAnsi="Times New Roman" w:cs="Times New Roman"/>
          <w:sz w:val="18"/>
          <w:szCs w:val="18"/>
        </w:rPr>
        <w:t>s</w:t>
      </w:r>
      <w:r w:rsidR="0042154A" w:rsidRPr="00D215D5">
        <w:rPr>
          <w:rFonts w:ascii="Times New Roman" w:hAnsi="Times New Roman" w:cs="Times New Roman"/>
          <w:sz w:val="18"/>
          <w:szCs w:val="18"/>
        </w:rPr>
        <w:t xml:space="preserve"> in the number of writhes </w:t>
      </w:r>
      <w:proofErr w:type="gramStart"/>
      <w:r w:rsidR="0042154A" w:rsidRPr="00D215D5">
        <w:rPr>
          <w:rFonts w:ascii="Times New Roman" w:hAnsi="Times New Roman" w:cs="Times New Roman"/>
          <w:sz w:val="18"/>
          <w:szCs w:val="18"/>
        </w:rPr>
        <w:t>induced</w:t>
      </w:r>
      <w:r w:rsidRPr="00D215D5">
        <w:rPr>
          <w:rFonts w:ascii="Times New Roman" w:hAnsi="Times New Roman" w:cs="Times New Roman"/>
          <w:sz w:val="18"/>
          <w:szCs w:val="18"/>
        </w:rPr>
        <w:t xml:space="preserve"> </w:t>
      </w:r>
      <w:r w:rsidR="0042154A" w:rsidRPr="00D215D5">
        <w:rPr>
          <w:rFonts w:ascii="Times New Roman" w:hAnsi="Times New Roman" w:cs="Times New Roman"/>
          <w:sz w:val="18"/>
          <w:szCs w:val="18"/>
        </w:rPr>
        <w:t xml:space="preserve"> by</w:t>
      </w:r>
      <w:proofErr w:type="gramEnd"/>
      <w:r w:rsidR="0042154A" w:rsidRPr="00D215D5">
        <w:rPr>
          <w:rFonts w:ascii="Times New Roman" w:hAnsi="Times New Roman" w:cs="Times New Roman"/>
          <w:sz w:val="18"/>
          <w:szCs w:val="18"/>
        </w:rPr>
        <w:t xml:space="preserve"> acetic acid</w:t>
      </w:r>
      <w:r w:rsidRPr="00D215D5">
        <w:rPr>
          <w:rFonts w:ascii="Times New Roman" w:hAnsi="Times New Roman" w:cs="Times New Roman"/>
          <w:sz w:val="18"/>
          <w:szCs w:val="18"/>
        </w:rPr>
        <w:t>.</w:t>
      </w:r>
      <w:r w:rsidR="00D215D5">
        <w:rPr>
          <w:rFonts w:ascii="Times New Roman" w:hAnsi="Times New Roman" w:cs="Times New Roman"/>
          <w:sz w:val="18"/>
          <w:szCs w:val="18"/>
        </w:rPr>
        <w:t xml:space="preserve"> </w:t>
      </w:r>
      <w:r w:rsidRPr="00D215D5">
        <w:rPr>
          <w:rFonts w:ascii="Times New Roman" w:hAnsi="Times New Roman" w:cs="Times New Roman"/>
          <w:sz w:val="18"/>
          <w:szCs w:val="18"/>
        </w:rPr>
        <w:t>Collectively, the present results provide experimental evidences indicating that cold-</w:t>
      </w:r>
      <w:r w:rsidR="009B755E" w:rsidRPr="00D215D5">
        <w:rPr>
          <w:rFonts w:ascii="Times New Roman" w:hAnsi="Times New Roman" w:cs="Times New Roman"/>
          <w:sz w:val="18"/>
          <w:szCs w:val="18"/>
        </w:rPr>
        <w:t xml:space="preserve"> </w:t>
      </w:r>
      <w:proofErr w:type="gramStart"/>
      <w:r w:rsidR="009B755E" w:rsidRPr="00D215D5">
        <w:rPr>
          <w:rFonts w:ascii="Times New Roman" w:hAnsi="Times New Roman" w:cs="Times New Roman"/>
          <w:sz w:val="18"/>
          <w:szCs w:val="18"/>
        </w:rPr>
        <w:t xml:space="preserve">swim </w:t>
      </w:r>
      <w:r w:rsidRPr="00D215D5">
        <w:rPr>
          <w:rFonts w:ascii="Times New Roman" w:hAnsi="Times New Roman" w:cs="Times New Roman"/>
          <w:sz w:val="18"/>
          <w:szCs w:val="18"/>
        </w:rPr>
        <w:t xml:space="preserve"> </w:t>
      </w:r>
      <w:r w:rsidR="0042154A" w:rsidRPr="00D215D5">
        <w:rPr>
          <w:rFonts w:ascii="Times New Roman" w:hAnsi="Times New Roman" w:cs="Times New Roman"/>
          <w:sz w:val="18"/>
          <w:szCs w:val="18"/>
        </w:rPr>
        <w:t>has</w:t>
      </w:r>
      <w:proofErr w:type="gramEnd"/>
      <w:r w:rsidR="0042154A" w:rsidRPr="00D215D5">
        <w:rPr>
          <w:rFonts w:ascii="Times New Roman" w:hAnsi="Times New Roman" w:cs="Times New Roman"/>
          <w:sz w:val="18"/>
          <w:szCs w:val="18"/>
        </w:rPr>
        <w:t xml:space="preserve"> an analgesic effect which  was</w:t>
      </w:r>
      <w:r w:rsidRPr="00D215D5">
        <w:rPr>
          <w:rFonts w:ascii="Times New Roman" w:hAnsi="Times New Roman" w:cs="Times New Roman"/>
          <w:sz w:val="18"/>
          <w:szCs w:val="18"/>
        </w:rPr>
        <w:t xml:space="preserve"> potentiated </w:t>
      </w:r>
      <w:r w:rsidR="00133005" w:rsidRPr="00D215D5">
        <w:rPr>
          <w:rFonts w:ascii="Times New Roman" w:hAnsi="Times New Roman" w:cs="Times New Roman"/>
          <w:sz w:val="18"/>
          <w:szCs w:val="18"/>
        </w:rPr>
        <w:t xml:space="preserve">by calcium channel blockers. </w:t>
      </w:r>
      <w:r w:rsidRPr="00D215D5">
        <w:rPr>
          <w:rFonts w:ascii="Times New Roman" w:hAnsi="Times New Roman" w:cs="Times New Roman"/>
          <w:sz w:val="18"/>
          <w:szCs w:val="18"/>
        </w:rPr>
        <w:t>.</w:t>
      </w:r>
    </w:p>
    <w:p w:rsidR="008E73CE" w:rsidRPr="00E23F53" w:rsidRDefault="008E73CE" w:rsidP="008B5066">
      <w:pPr>
        <w:spacing w:after="0" w:line="240" w:lineRule="auto"/>
        <w:contextualSpacing/>
        <w:jc w:val="both"/>
        <w:rPr>
          <w:rFonts w:ascii="Times New Roman" w:hAnsi="Times New Roman" w:cs="Times New Roman"/>
        </w:rPr>
      </w:pPr>
    </w:p>
    <w:p w:rsidR="008E73CE" w:rsidRPr="00D215D5" w:rsidRDefault="008E73CE" w:rsidP="008B5066">
      <w:pPr>
        <w:spacing w:after="0" w:line="240" w:lineRule="auto"/>
        <w:contextualSpacing/>
        <w:jc w:val="both"/>
        <w:rPr>
          <w:rFonts w:ascii="Times New Roman" w:hAnsi="Times New Roman" w:cs="Times New Roman"/>
          <w:sz w:val="18"/>
          <w:szCs w:val="18"/>
        </w:rPr>
      </w:pPr>
      <w:r w:rsidRPr="00D215D5">
        <w:rPr>
          <w:rFonts w:ascii="Times New Roman" w:hAnsi="Times New Roman" w:cs="Times New Roman"/>
          <w:b/>
          <w:sz w:val="18"/>
          <w:szCs w:val="18"/>
        </w:rPr>
        <w:t>Keywords:</w:t>
      </w:r>
      <w:r w:rsidRPr="00D215D5">
        <w:rPr>
          <w:rFonts w:ascii="Times New Roman" w:hAnsi="Times New Roman" w:cs="Times New Roman"/>
          <w:sz w:val="18"/>
          <w:szCs w:val="18"/>
        </w:rPr>
        <w:t xml:space="preserve"> Algesiometric, nifedipine, verapamil, nociception, channel blockers.</w:t>
      </w:r>
    </w:p>
    <w:p w:rsidR="008E73CE" w:rsidRPr="00E23F53" w:rsidRDefault="008E73CE" w:rsidP="008B5066">
      <w:pPr>
        <w:spacing w:after="0" w:line="240" w:lineRule="auto"/>
        <w:contextualSpacing/>
        <w:jc w:val="both"/>
        <w:rPr>
          <w:rFonts w:ascii="Times New Roman" w:hAnsi="Times New Roman" w:cs="Times New Roman"/>
        </w:rPr>
      </w:pPr>
    </w:p>
    <w:p w:rsidR="0042154A" w:rsidRDefault="0042154A" w:rsidP="008B5066">
      <w:pPr>
        <w:spacing w:after="0" w:line="240" w:lineRule="auto"/>
        <w:contextualSpacing/>
        <w:jc w:val="both"/>
        <w:rPr>
          <w:rFonts w:ascii="Times New Roman" w:hAnsi="Times New Roman" w:cs="Times New Roman"/>
          <w:b/>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INTRODUCTION</w:t>
      </w:r>
    </w:p>
    <w:p w:rsidR="008E73CE" w:rsidRPr="00C878E1" w:rsidRDefault="008E73CE" w:rsidP="00C878E1">
      <w:pPr>
        <w:tabs>
          <w:tab w:val="left" w:pos="284"/>
        </w:tabs>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The beneficial effects of exercise in the body have been reported, for example, it has been found to increase pain threshold (</w:t>
      </w:r>
      <w:proofErr w:type="spellStart"/>
      <w:r w:rsidRPr="00C878E1">
        <w:rPr>
          <w:rFonts w:ascii="Times New Roman" w:hAnsi="Times New Roman" w:cs="Times New Roman"/>
          <w:sz w:val="20"/>
          <w:szCs w:val="20"/>
        </w:rPr>
        <w:t>Ibironke</w:t>
      </w:r>
      <w:proofErr w:type="spellEnd"/>
      <w:r w:rsidRPr="00C878E1">
        <w:rPr>
          <w:rFonts w:ascii="Times New Roman" w:hAnsi="Times New Roman" w:cs="Times New Roman"/>
          <w:sz w:val="20"/>
          <w:szCs w:val="20"/>
        </w:rPr>
        <w:t xml:space="preserve"> and </w:t>
      </w:r>
      <w:proofErr w:type="spellStart"/>
      <w:r w:rsidRPr="00C878E1">
        <w:rPr>
          <w:rFonts w:ascii="Times New Roman" w:hAnsi="Times New Roman" w:cs="Times New Roman"/>
          <w:sz w:val="20"/>
          <w:szCs w:val="20"/>
        </w:rPr>
        <w:t>Rasak</w:t>
      </w:r>
      <w:proofErr w:type="spellEnd"/>
      <w:r w:rsidRPr="00C878E1">
        <w:rPr>
          <w:rFonts w:ascii="Times New Roman" w:hAnsi="Times New Roman" w:cs="Times New Roman"/>
          <w:sz w:val="20"/>
          <w:szCs w:val="20"/>
        </w:rPr>
        <w:t xml:space="preserve"> , 2013), increase  functional aerobic capacity in lower limbs osteoarthritis (Escalade et al, 2010) and stabilizes the blood pressure (</w:t>
      </w:r>
      <w:proofErr w:type="spellStart"/>
      <w:r w:rsidRPr="00C878E1">
        <w:rPr>
          <w:rFonts w:ascii="Times New Roman" w:hAnsi="Times New Roman" w:cs="Times New Roman"/>
          <w:sz w:val="20"/>
          <w:szCs w:val="20"/>
        </w:rPr>
        <w:t>Koltyn</w:t>
      </w:r>
      <w:proofErr w:type="spellEnd"/>
      <w:r w:rsidRPr="00C878E1">
        <w:rPr>
          <w:rFonts w:ascii="Times New Roman" w:hAnsi="Times New Roman" w:cs="Times New Roman"/>
          <w:sz w:val="20"/>
          <w:szCs w:val="20"/>
        </w:rPr>
        <w:t>, 2000).</w:t>
      </w:r>
      <w:r w:rsidR="0042154A" w:rsidRPr="00C878E1">
        <w:rPr>
          <w:rFonts w:ascii="Times New Roman" w:hAnsi="Times New Roman" w:cs="Times New Roman"/>
          <w:sz w:val="20"/>
          <w:szCs w:val="20"/>
        </w:rPr>
        <w:t xml:space="preserve">Previous studies have also reported the effect of cold water swim in the rat </w:t>
      </w:r>
      <w:r w:rsidR="005526B1" w:rsidRPr="00C878E1">
        <w:rPr>
          <w:rFonts w:ascii="Times New Roman" w:hAnsi="Times New Roman" w:cs="Times New Roman"/>
          <w:sz w:val="20"/>
          <w:szCs w:val="20"/>
        </w:rPr>
        <w:t>(</w:t>
      </w:r>
      <w:proofErr w:type="spellStart"/>
      <w:r w:rsidR="005526B1" w:rsidRPr="00C878E1">
        <w:rPr>
          <w:rFonts w:ascii="Times New Roman" w:hAnsi="Times New Roman" w:cs="Times New Roman"/>
          <w:sz w:val="20"/>
          <w:szCs w:val="20"/>
        </w:rPr>
        <w:t>Rochford</w:t>
      </w:r>
      <w:proofErr w:type="spellEnd"/>
      <w:r w:rsidR="005526B1" w:rsidRPr="00C878E1">
        <w:rPr>
          <w:rFonts w:ascii="Times New Roman" w:hAnsi="Times New Roman" w:cs="Times New Roman"/>
          <w:sz w:val="20"/>
          <w:szCs w:val="20"/>
        </w:rPr>
        <w:t xml:space="preserve"> and Henry,1988), gender differences in cold water –swim analgesia (Romero and Bodnar,1986) .Despite the growing experimental data on cold swim analgesia, the precise mechanism by which this form of exercise</w:t>
      </w:r>
      <w:r w:rsidR="002A4693" w:rsidRPr="00C878E1">
        <w:rPr>
          <w:rFonts w:ascii="Times New Roman" w:hAnsi="Times New Roman" w:cs="Times New Roman"/>
          <w:sz w:val="20"/>
          <w:szCs w:val="20"/>
        </w:rPr>
        <w:t xml:space="preserve"> induces analgesia still remains elusive</w:t>
      </w:r>
      <w:r w:rsidR="005526B1" w:rsidRPr="00C878E1">
        <w:rPr>
          <w:rFonts w:ascii="Times New Roman" w:hAnsi="Times New Roman" w:cs="Times New Roman"/>
          <w:sz w:val="20"/>
          <w:szCs w:val="20"/>
        </w:rPr>
        <w:t xml:space="preserve"> </w:t>
      </w:r>
      <w:r w:rsidR="002A4693" w:rsidRPr="00C878E1">
        <w:rPr>
          <w:rFonts w:ascii="Times New Roman" w:hAnsi="Times New Roman" w:cs="Times New Roman"/>
          <w:sz w:val="20"/>
          <w:szCs w:val="20"/>
        </w:rPr>
        <w:t xml:space="preserve">  </w:t>
      </w:r>
      <w:r w:rsidR="005526B1" w:rsidRPr="00C878E1">
        <w:rPr>
          <w:rFonts w:ascii="Times New Roman" w:hAnsi="Times New Roman" w:cs="Times New Roman"/>
          <w:sz w:val="20"/>
          <w:szCs w:val="20"/>
        </w:rPr>
        <w:t>,</w:t>
      </w:r>
      <w:r w:rsidR="002A4693" w:rsidRPr="00C878E1">
        <w:rPr>
          <w:rFonts w:ascii="Times New Roman" w:hAnsi="Times New Roman" w:cs="Times New Roman"/>
          <w:sz w:val="20"/>
          <w:szCs w:val="20"/>
        </w:rPr>
        <w:t xml:space="preserve"> however ,</w:t>
      </w:r>
      <w:r w:rsidR="001B6D52" w:rsidRPr="00C878E1">
        <w:rPr>
          <w:rFonts w:ascii="Times New Roman" w:hAnsi="Times New Roman" w:cs="Times New Roman"/>
          <w:sz w:val="20"/>
          <w:szCs w:val="20"/>
        </w:rPr>
        <w:t xml:space="preserve"> previous attempts  include  </w:t>
      </w:r>
      <w:r w:rsidR="005526B1" w:rsidRPr="00C878E1">
        <w:rPr>
          <w:rFonts w:ascii="Times New Roman" w:hAnsi="Times New Roman" w:cs="Times New Roman"/>
          <w:sz w:val="20"/>
          <w:szCs w:val="20"/>
        </w:rPr>
        <w:t xml:space="preserve">potentiation by </w:t>
      </w:r>
      <w:proofErr w:type="spellStart"/>
      <w:r w:rsidR="005526B1" w:rsidRPr="00C878E1">
        <w:rPr>
          <w:rFonts w:ascii="Times New Roman" w:hAnsi="Times New Roman" w:cs="Times New Roman"/>
          <w:sz w:val="20"/>
          <w:szCs w:val="20"/>
        </w:rPr>
        <w:t>yohimbine</w:t>
      </w:r>
      <w:proofErr w:type="spellEnd"/>
      <w:r w:rsidR="005526B1" w:rsidRPr="00C878E1">
        <w:rPr>
          <w:rFonts w:ascii="Times New Roman" w:hAnsi="Times New Roman" w:cs="Times New Roman"/>
          <w:sz w:val="20"/>
          <w:szCs w:val="20"/>
        </w:rPr>
        <w:t xml:space="preserve"> (Kepler et al,1988</w:t>
      </w:r>
      <w:r w:rsidR="001B6D52" w:rsidRPr="00C878E1">
        <w:rPr>
          <w:rFonts w:ascii="Times New Roman" w:hAnsi="Times New Roman" w:cs="Times New Roman"/>
          <w:sz w:val="20"/>
          <w:szCs w:val="20"/>
        </w:rPr>
        <w:t xml:space="preserve"> ,</w:t>
      </w:r>
      <w:r w:rsidR="005526B1" w:rsidRPr="00C878E1">
        <w:rPr>
          <w:rFonts w:ascii="Times New Roman" w:hAnsi="Times New Roman" w:cs="Times New Roman"/>
          <w:sz w:val="20"/>
          <w:szCs w:val="20"/>
        </w:rPr>
        <w:t>)</w:t>
      </w:r>
      <w:r w:rsidR="001B6D52" w:rsidRPr="00C878E1">
        <w:rPr>
          <w:rFonts w:ascii="Times New Roman" w:hAnsi="Times New Roman" w:cs="Times New Roman"/>
          <w:sz w:val="20"/>
          <w:szCs w:val="20"/>
        </w:rPr>
        <w:t xml:space="preserve"> and the influence of</w:t>
      </w:r>
      <w:r w:rsidR="0014157A" w:rsidRPr="00C878E1">
        <w:rPr>
          <w:rFonts w:ascii="Times New Roman" w:hAnsi="Times New Roman" w:cs="Times New Roman"/>
          <w:sz w:val="20"/>
          <w:szCs w:val="20"/>
        </w:rPr>
        <w:t xml:space="preserve"> the endorphins  (Kelly,1982</w:t>
      </w:r>
      <w:r w:rsidR="001B6D52" w:rsidRPr="00C878E1">
        <w:rPr>
          <w:rFonts w:ascii="Times New Roman" w:hAnsi="Times New Roman" w:cs="Times New Roman"/>
          <w:sz w:val="20"/>
          <w:szCs w:val="20"/>
        </w:rPr>
        <w:t>).</w:t>
      </w:r>
    </w:p>
    <w:p w:rsidR="008E73CE" w:rsidRPr="00C878E1" w:rsidRDefault="00C878E1" w:rsidP="00C878E1">
      <w:pPr>
        <w:tabs>
          <w:tab w:val="left" w:pos="284"/>
        </w:tabs>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ab/>
      </w:r>
      <w:r w:rsidR="008E73CE" w:rsidRPr="00C878E1">
        <w:rPr>
          <w:rFonts w:ascii="Times New Roman" w:hAnsi="Times New Roman" w:cs="Times New Roman"/>
          <w:sz w:val="20"/>
          <w:szCs w:val="20"/>
        </w:rPr>
        <w:t>Information on</w:t>
      </w:r>
      <w:r w:rsidR="0014157A" w:rsidRPr="00C878E1">
        <w:rPr>
          <w:rFonts w:ascii="Times New Roman" w:hAnsi="Times New Roman" w:cs="Times New Roman"/>
          <w:sz w:val="20"/>
          <w:szCs w:val="20"/>
        </w:rPr>
        <w:t xml:space="preserve"> the role of calcium channels in  analgesia has been documented for  example, it has been found to inhibit the analgesic effect of </w:t>
      </w:r>
      <w:r w:rsidR="00226762" w:rsidRPr="00C878E1">
        <w:rPr>
          <w:rFonts w:ascii="Times New Roman" w:hAnsi="Times New Roman" w:cs="Times New Roman"/>
          <w:sz w:val="20"/>
          <w:szCs w:val="20"/>
        </w:rPr>
        <w:t xml:space="preserve">endogenous </w:t>
      </w:r>
      <w:proofErr w:type="spellStart"/>
      <w:r w:rsidR="00226762" w:rsidRPr="00C878E1">
        <w:rPr>
          <w:rFonts w:ascii="Times New Roman" w:hAnsi="Times New Roman" w:cs="Times New Roman"/>
          <w:sz w:val="20"/>
          <w:szCs w:val="20"/>
        </w:rPr>
        <w:t>lipoamino</w:t>
      </w:r>
      <w:proofErr w:type="spellEnd"/>
      <w:r w:rsidR="00DF5048" w:rsidRPr="00C878E1">
        <w:rPr>
          <w:rFonts w:ascii="Times New Roman" w:hAnsi="Times New Roman" w:cs="Times New Roman"/>
          <w:sz w:val="20"/>
          <w:szCs w:val="20"/>
        </w:rPr>
        <w:t>-</w:t>
      </w:r>
      <w:r w:rsidR="00226762" w:rsidRPr="00C878E1">
        <w:rPr>
          <w:rFonts w:ascii="Times New Roman" w:hAnsi="Times New Roman" w:cs="Times New Roman"/>
          <w:sz w:val="20"/>
          <w:szCs w:val="20"/>
        </w:rPr>
        <w:t xml:space="preserve"> acids ( </w:t>
      </w:r>
      <w:proofErr w:type="spellStart"/>
      <w:r w:rsidR="00226762" w:rsidRPr="00C878E1">
        <w:rPr>
          <w:rFonts w:ascii="Times New Roman" w:hAnsi="Times New Roman" w:cs="Times New Roman"/>
          <w:sz w:val="20"/>
          <w:szCs w:val="20"/>
        </w:rPr>
        <w:t>Baba</w:t>
      </w:r>
      <w:r w:rsidR="00643DDD" w:rsidRPr="00C878E1">
        <w:rPr>
          <w:rFonts w:ascii="Times New Roman" w:hAnsi="Times New Roman" w:cs="Times New Roman"/>
          <w:sz w:val="20"/>
          <w:szCs w:val="20"/>
        </w:rPr>
        <w:t>ra</w:t>
      </w:r>
      <w:proofErr w:type="spellEnd"/>
      <w:r w:rsidR="00643DDD" w:rsidRPr="00C878E1">
        <w:rPr>
          <w:rFonts w:ascii="Times New Roman" w:hAnsi="Times New Roman" w:cs="Times New Roman"/>
          <w:sz w:val="20"/>
          <w:szCs w:val="20"/>
        </w:rPr>
        <w:t xml:space="preserve"> et al,2009) , potentiate</w:t>
      </w:r>
      <w:r w:rsidR="00226762" w:rsidRPr="00C878E1">
        <w:rPr>
          <w:rFonts w:ascii="Times New Roman" w:hAnsi="Times New Roman" w:cs="Times New Roman"/>
          <w:sz w:val="20"/>
          <w:szCs w:val="20"/>
        </w:rPr>
        <w:t xml:space="preserve">  morphine analgesia (</w:t>
      </w:r>
      <w:proofErr w:type="spellStart"/>
      <w:r w:rsidR="00226762" w:rsidRPr="00C878E1">
        <w:rPr>
          <w:rFonts w:ascii="Times New Roman" w:hAnsi="Times New Roman" w:cs="Times New Roman"/>
          <w:sz w:val="20"/>
          <w:szCs w:val="20"/>
        </w:rPr>
        <w:t>Dogrui</w:t>
      </w:r>
      <w:proofErr w:type="spellEnd"/>
      <w:r w:rsidR="00226762" w:rsidRPr="00C878E1">
        <w:rPr>
          <w:rFonts w:ascii="Times New Roman" w:hAnsi="Times New Roman" w:cs="Times New Roman"/>
          <w:sz w:val="20"/>
          <w:szCs w:val="20"/>
        </w:rPr>
        <w:t xml:space="preserve"> et al.,2001).However,</w:t>
      </w:r>
      <w:r w:rsidR="00562A93" w:rsidRPr="00C878E1">
        <w:rPr>
          <w:rFonts w:ascii="Times New Roman" w:hAnsi="Times New Roman" w:cs="Times New Roman"/>
          <w:sz w:val="20"/>
          <w:szCs w:val="20"/>
        </w:rPr>
        <w:t xml:space="preserve"> there are no </w:t>
      </w:r>
      <w:r w:rsidR="00226762" w:rsidRPr="00C878E1">
        <w:rPr>
          <w:rFonts w:ascii="Times New Roman" w:hAnsi="Times New Roman" w:cs="Times New Roman"/>
          <w:sz w:val="20"/>
          <w:szCs w:val="20"/>
        </w:rPr>
        <w:t xml:space="preserve"> studies on the  role of  calcium channels in </w:t>
      </w:r>
      <w:r w:rsidR="0014157A" w:rsidRPr="00C878E1">
        <w:rPr>
          <w:rFonts w:ascii="Times New Roman" w:hAnsi="Times New Roman" w:cs="Times New Roman"/>
          <w:sz w:val="20"/>
          <w:szCs w:val="20"/>
        </w:rPr>
        <w:t xml:space="preserve"> </w:t>
      </w:r>
      <w:r w:rsidR="009910BA" w:rsidRPr="00C878E1">
        <w:rPr>
          <w:rFonts w:ascii="Times New Roman" w:hAnsi="Times New Roman" w:cs="Times New Roman"/>
          <w:sz w:val="20"/>
          <w:szCs w:val="20"/>
        </w:rPr>
        <w:t xml:space="preserve"> cold water</w:t>
      </w:r>
      <w:r w:rsidR="00562A93" w:rsidRPr="00C878E1">
        <w:rPr>
          <w:rFonts w:ascii="Times New Roman" w:hAnsi="Times New Roman" w:cs="Times New Roman"/>
          <w:sz w:val="20"/>
          <w:szCs w:val="20"/>
        </w:rPr>
        <w:t xml:space="preserve"> analgesia</w:t>
      </w:r>
      <w:r w:rsidR="0053544A" w:rsidRPr="00C878E1">
        <w:rPr>
          <w:rFonts w:ascii="Times New Roman" w:hAnsi="Times New Roman" w:cs="Times New Roman"/>
          <w:sz w:val="20"/>
          <w:szCs w:val="20"/>
        </w:rPr>
        <w:t xml:space="preserve"> using this paradigm ( swimming at 10ᵒC for 3min) </w:t>
      </w:r>
      <w:r w:rsidR="00562A93" w:rsidRPr="00C878E1">
        <w:rPr>
          <w:rFonts w:ascii="Times New Roman" w:hAnsi="Times New Roman" w:cs="Times New Roman"/>
          <w:sz w:val="20"/>
          <w:szCs w:val="20"/>
        </w:rPr>
        <w:t xml:space="preserve"> hence the purpose of this study since   experimental observations depend largely on  the methodology . </w:t>
      </w:r>
      <w:r w:rsidR="009910BA" w:rsidRPr="00C878E1">
        <w:rPr>
          <w:rFonts w:ascii="Times New Roman" w:hAnsi="Times New Roman" w:cs="Times New Roman"/>
          <w:sz w:val="20"/>
          <w:szCs w:val="20"/>
        </w:rPr>
        <w:t xml:space="preserve"> </w:t>
      </w:r>
    </w:p>
    <w:p w:rsidR="00C878E1" w:rsidRDefault="00C878E1"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MATERIALS AND METHODS</w:t>
      </w: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METHODS</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lastRenderedPageBreak/>
        <w:t>Male rats (180- 250g) and mice (20-30g) were used for the study. They were housed and bred in the pre</w:t>
      </w:r>
      <w:r w:rsidR="006A7E15" w:rsidRPr="00C878E1">
        <w:rPr>
          <w:rFonts w:ascii="Times New Roman" w:hAnsi="Times New Roman" w:cs="Times New Roman"/>
          <w:sz w:val="20"/>
          <w:szCs w:val="20"/>
        </w:rPr>
        <w:t>-</w:t>
      </w:r>
      <w:r w:rsidRPr="00C878E1">
        <w:rPr>
          <w:rFonts w:ascii="Times New Roman" w:hAnsi="Times New Roman" w:cs="Times New Roman"/>
          <w:sz w:val="20"/>
          <w:szCs w:val="20"/>
        </w:rPr>
        <w:t>clinical animal house of the College of Medicine, University of Ibadan, Nigeria under standard laboratory conditions (room temperature and 12hr light/ dark cycle). The animals were fed with standard laboratory cubes (</w:t>
      </w:r>
      <w:proofErr w:type="spellStart"/>
      <w:r w:rsidRPr="00C878E1">
        <w:rPr>
          <w:rFonts w:ascii="Times New Roman" w:hAnsi="Times New Roman" w:cs="Times New Roman"/>
          <w:sz w:val="20"/>
          <w:szCs w:val="20"/>
        </w:rPr>
        <w:t>Ladokun</w:t>
      </w:r>
      <w:proofErr w:type="spellEnd"/>
      <w:r w:rsidRPr="00C878E1">
        <w:rPr>
          <w:rFonts w:ascii="Times New Roman" w:hAnsi="Times New Roman" w:cs="Times New Roman"/>
          <w:sz w:val="20"/>
          <w:szCs w:val="20"/>
        </w:rPr>
        <w:t xml:space="preserve"> feeds, Ibadan, Nigeria) and provided with water ad libitum. The control had 10ml/kg normal saline and then subjected to a forced swimming procedure for 3mins by placing them in a plastic cylinder (diameter 30cm, height 50cm) containing water at 30˚C (depth of 20cm) before being subjected to the various tests, those in the experimental group were pre- treated with</w:t>
      </w:r>
      <w:r w:rsidR="006A7E15" w:rsidRPr="00C878E1">
        <w:rPr>
          <w:rFonts w:ascii="Times New Roman" w:hAnsi="Times New Roman" w:cs="Times New Roman"/>
          <w:sz w:val="20"/>
          <w:szCs w:val="20"/>
        </w:rPr>
        <w:t xml:space="preserve"> either nifedipine or verapamil </w:t>
      </w:r>
      <w:proofErr w:type="spellStart"/>
      <w:r w:rsidR="006A7E15" w:rsidRPr="00C878E1">
        <w:rPr>
          <w:rFonts w:ascii="Times New Roman" w:hAnsi="Times New Roman" w:cs="Times New Roman"/>
          <w:sz w:val="20"/>
          <w:szCs w:val="20"/>
        </w:rPr>
        <w:t>intraperitoneally</w:t>
      </w:r>
      <w:proofErr w:type="spellEnd"/>
      <w:r w:rsidR="006A7E15" w:rsidRPr="00C878E1">
        <w:rPr>
          <w:rFonts w:ascii="Times New Roman" w:hAnsi="Times New Roman" w:cs="Times New Roman"/>
          <w:sz w:val="20"/>
          <w:szCs w:val="20"/>
        </w:rPr>
        <w:t xml:space="preserve"> (</w:t>
      </w:r>
      <w:proofErr w:type="spellStart"/>
      <w:r w:rsidRPr="00C878E1">
        <w:rPr>
          <w:rFonts w:ascii="Times New Roman" w:hAnsi="Times New Roman" w:cs="Times New Roman"/>
          <w:sz w:val="20"/>
          <w:szCs w:val="20"/>
        </w:rPr>
        <w:t>i</w:t>
      </w:r>
      <w:proofErr w:type="spellEnd"/>
      <w:r w:rsidRPr="00C878E1">
        <w:rPr>
          <w:rFonts w:ascii="Times New Roman" w:hAnsi="Times New Roman" w:cs="Times New Roman"/>
          <w:sz w:val="20"/>
          <w:szCs w:val="20"/>
        </w:rPr>
        <w:t>/p</w:t>
      </w:r>
      <w:r w:rsidR="006A7E15" w:rsidRPr="00C878E1">
        <w:rPr>
          <w:rFonts w:ascii="Times New Roman" w:hAnsi="Times New Roman" w:cs="Times New Roman"/>
          <w:sz w:val="20"/>
          <w:szCs w:val="20"/>
        </w:rPr>
        <w:t>)</w:t>
      </w:r>
      <w:r w:rsidRPr="00C878E1">
        <w:rPr>
          <w:rFonts w:ascii="Times New Roman" w:hAnsi="Times New Roman" w:cs="Times New Roman"/>
          <w:sz w:val="20"/>
          <w:szCs w:val="20"/>
        </w:rPr>
        <w:t xml:space="preserve"> before the swimming procedure.</w:t>
      </w:r>
    </w:p>
    <w:p w:rsidR="008E73CE" w:rsidRPr="00C878E1" w:rsidRDefault="008E73CE" w:rsidP="008B5066">
      <w:pPr>
        <w:spacing w:after="0" w:line="240" w:lineRule="auto"/>
        <w:contextualSpacing/>
        <w:jc w:val="both"/>
        <w:rPr>
          <w:rFonts w:ascii="Times New Roman" w:hAnsi="Times New Roman" w:cs="Times New Roman"/>
          <w:sz w:val="20"/>
          <w:szCs w:val="20"/>
        </w:rPr>
      </w:pPr>
    </w:p>
    <w:p w:rsidR="008E73CE" w:rsidRPr="00C878E1" w:rsidRDefault="00C878E1"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Drugs and Chemicals</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The following drugs were used: acetic acid (BDH, Great Britain), nifedipine and verapamil were purchased from a local pharmaceutical outfit in the city of Ibadan, Nigeria</w:t>
      </w:r>
      <w:proofErr w:type="gramStart"/>
      <w:r w:rsidRPr="00C878E1">
        <w:rPr>
          <w:rFonts w:ascii="Times New Roman" w:hAnsi="Times New Roman" w:cs="Times New Roman"/>
          <w:sz w:val="20"/>
          <w:szCs w:val="20"/>
        </w:rPr>
        <w:t>..</w:t>
      </w:r>
      <w:proofErr w:type="gramEnd"/>
    </w:p>
    <w:p w:rsidR="00C878E1" w:rsidRDefault="00C878E1" w:rsidP="008B5066">
      <w:pPr>
        <w:spacing w:after="0" w:line="240" w:lineRule="auto"/>
        <w:contextualSpacing/>
        <w:jc w:val="both"/>
        <w:rPr>
          <w:rFonts w:ascii="Times New Roman" w:hAnsi="Times New Roman" w:cs="Times New Roman"/>
          <w:b/>
          <w:sz w:val="20"/>
          <w:szCs w:val="20"/>
        </w:rPr>
      </w:pPr>
    </w:p>
    <w:p w:rsidR="008E73CE" w:rsidRPr="00C878E1" w:rsidRDefault="00C878E1" w:rsidP="008B5066">
      <w:pPr>
        <w:spacing w:after="0" w:line="240" w:lineRule="auto"/>
        <w:contextualSpacing/>
        <w:jc w:val="both"/>
        <w:rPr>
          <w:rFonts w:ascii="Times New Roman" w:hAnsi="Times New Roman" w:cs="Times New Roman"/>
          <w:b/>
          <w:sz w:val="20"/>
          <w:szCs w:val="20"/>
        </w:rPr>
      </w:pPr>
      <w:proofErr w:type="spellStart"/>
      <w:r w:rsidRPr="00C878E1">
        <w:rPr>
          <w:rFonts w:ascii="Times New Roman" w:hAnsi="Times New Roman" w:cs="Times New Roman"/>
          <w:b/>
          <w:sz w:val="20"/>
          <w:szCs w:val="20"/>
        </w:rPr>
        <w:t>Antinociceptive</w:t>
      </w:r>
      <w:proofErr w:type="spellEnd"/>
      <w:r w:rsidRPr="00C878E1">
        <w:rPr>
          <w:rFonts w:ascii="Times New Roman" w:hAnsi="Times New Roman" w:cs="Times New Roman"/>
          <w:b/>
          <w:sz w:val="20"/>
          <w:szCs w:val="20"/>
        </w:rPr>
        <w:t xml:space="preserve"> Assay</w:t>
      </w:r>
    </w:p>
    <w:p w:rsidR="00C878E1" w:rsidRDefault="00C878E1"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Hot Plate Test</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The technique</w:t>
      </w:r>
      <w:r w:rsidR="00671C4C" w:rsidRPr="00C878E1">
        <w:rPr>
          <w:rFonts w:ascii="Times New Roman" w:hAnsi="Times New Roman" w:cs="Times New Roman"/>
          <w:sz w:val="20"/>
          <w:szCs w:val="20"/>
        </w:rPr>
        <w:t xml:space="preserve"> </w:t>
      </w:r>
      <w:proofErr w:type="gramStart"/>
      <w:r w:rsidR="00671C4C" w:rsidRPr="00C878E1">
        <w:rPr>
          <w:rFonts w:ascii="Times New Roman" w:hAnsi="Times New Roman" w:cs="Times New Roman"/>
          <w:sz w:val="20"/>
          <w:szCs w:val="20"/>
        </w:rPr>
        <w:t>of  Eddy</w:t>
      </w:r>
      <w:proofErr w:type="gramEnd"/>
      <w:r w:rsidR="00671C4C" w:rsidRPr="00C878E1">
        <w:rPr>
          <w:rFonts w:ascii="Times New Roman" w:hAnsi="Times New Roman" w:cs="Times New Roman"/>
          <w:sz w:val="20"/>
          <w:szCs w:val="20"/>
        </w:rPr>
        <w:t xml:space="preserve"> and </w:t>
      </w:r>
      <w:proofErr w:type="spellStart"/>
      <w:r w:rsidR="00671C4C" w:rsidRPr="00C878E1">
        <w:rPr>
          <w:rFonts w:ascii="Times New Roman" w:hAnsi="Times New Roman" w:cs="Times New Roman"/>
          <w:sz w:val="20"/>
          <w:szCs w:val="20"/>
        </w:rPr>
        <w:t>Leimbach</w:t>
      </w:r>
      <w:proofErr w:type="spellEnd"/>
      <w:r w:rsidR="00671C4C" w:rsidRPr="00C878E1">
        <w:rPr>
          <w:rFonts w:ascii="Times New Roman" w:hAnsi="Times New Roman" w:cs="Times New Roman"/>
          <w:sz w:val="20"/>
          <w:szCs w:val="20"/>
        </w:rPr>
        <w:t xml:space="preserve"> ( 1953) as modified by </w:t>
      </w:r>
      <w:proofErr w:type="spellStart"/>
      <w:r w:rsidR="00671C4C" w:rsidRPr="00C878E1">
        <w:rPr>
          <w:rFonts w:ascii="Times New Roman" w:hAnsi="Times New Roman" w:cs="Times New Roman"/>
          <w:sz w:val="20"/>
          <w:szCs w:val="20"/>
        </w:rPr>
        <w:t>Ibironke</w:t>
      </w:r>
      <w:proofErr w:type="spellEnd"/>
      <w:r w:rsidR="00671C4C" w:rsidRPr="00C878E1">
        <w:rPr>
          <w:rFonts w:ascii="Times New Roman" w:hAnsi="Times New Roman" w:cs="Times New Roman"/>
          <w:sz w:val="20"/>
          <w:szCs w:val="20"/>
        </w:rPr>
        <w:t xml:space="preserve"> et al (</w:t>
      </w:r>
      <w:r w:rsidRPr="00C878E1">
        <w:rPr>
          <w:rFonts w:ascii="Times New Roman" w:hAnsi="Times New Roman" w:cs="Times New Roman"/>
          <w:sz w:val="20"/>
          <w:szCs w:val="20"/>
        </w:rPr>
        <w:t>2004) was used. The mice were made to swim for 3mins in water at 30ᵒC. Thirty minutes later, they were placed on a hot plate (55˚± 2˚C) and the time taken for the animal to jump off the plate or lick its paws was taken as the hot plate/ paw licking latency. No animal was allowed to stay on the hot plate for more than 60s to avoid excessive t</w:t>
      </w:r>
      <w:r w:rsidR="005532A3" w:rsidRPr="00C878E1">
        <w:rPr>
          <w:rFonts w:ascii="Times New Roman" w:hAnsi="Times New Roman" w:cs="Times New Roman"/>
          <w:sz w:val="20"/>
          <w:szCs w:val="20"/>
        </w:rPr>
        <w:t>issue damage. The mean latency for each group was</w:t>
      </w:r>
      <w:r w:rsidRPr="00C878E1">
        <w:rPr>
          <w:rFonts w:ascii="Times New Roman" w:hAnsi="Times New Roman" w:cs="Times New Roman"/>
          <w:sz w:val="20"/>
          <w:szCs w:val="20"/>
        </w:rPr>
        <w:t xml:space="preserve"> calculated. The number of animals in the control and experimental groups were six each.</w:t>
      </w:r>
    </w:p>
    <w:p w:rsidR="00C878E1" w:rsidRDefault="00C878E1"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Tail Flick Test</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 xml:space="preserve">The technique </w:t>
      </w:r>
      <w:proofErr w:type="gramStart"/>
      <w:r w:rsidRPr="00C878E1">
        <w:rPr>
          <w:rFonts w:ascii="Times New Roman" w:hAnsi="Times New Roman" w:cs="Times New Roman"/>
          <w:sz w:val="20"/>
          <w:szCs w:val="20"/>
        </w:rPr>
        <w:t xml:space="preserve">of  </w:t>
      </w:r>
      <w:proofErr w:type="spellStart"/>
      <w:r w:rsidRPr="00C878E1">
        <w:rPr>
          <w:rFonts w:ascii="Times New Roman" w:hAnsi="Times New Roman" w:cs="Times New Roman"/>
          <w:sz w:val="20"/>
          <w:szCs w:val="20"/>
        </w:rPr>
        <w:t>D’Armour</w:t>
      </w:r>
      <w:proofErr w:type="spellEnd"/>
      <w:proofErr w:type="gramEnd"/>
      <w:r w:rsidRPr="00C878E1">
        <w:rPr>
          <w:rFonts w:ascii="Times New Roman" w:hAnsi="Times New Roman" w:cs="Times New Roman"/>
          <w:sz w:val="20"/>
          <w:szCs w:val="20"/>
        </w:rPr>
        <w:t xml:space="preserve"> and Smith (1941) was used. Briefly, the terminal 3cm of the tail of each animal was immersed in a water bath at 52˚C after the 3mins long swimming. The time taken for the mouse to flick its tail out of the hot water (tail flick latency) was measured.</w:t>
      </w:r>
    </w:p>
    <w:p w:rsidR="00C878E1" w:rsidRDefault="00C878E1"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Acetic Acid</w:t>
      </w:r>
      <w:r w:rsidR="00820FBE" w:rsidRPr="00C878E1">
        <w:rPr>
          <w:rFonts w:ascii="Times New Roman" w:hAnsi="Times New Roman" w:cs="Times New Roman"/>
          <w:b/>
          <w:sz w:val="20"/>
          <w:szCs w:val="20"/>
        </w:rPr>
        <w:t>-</w:t>
      </w:r>
      <w:r w:rsidRPr="00C878E1">
        <w:rPr>
          <w:rFonts w:ascii="Times New Roman" w:hAnsi="Times New Roman" w:cs="Times New Roman"/>
          <w:b/>
          <w:sz w:val="20"/>
          <w:szCs w:val="20"/>
        </w:rPr>
        <w:t xml:space="preserve"> Induced Writhing Test</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The test was performed as previously described (</w:t>
      </w:r>
      <w:proofErr w:type="spellStart"/>
      <w:r w:rsidRPr="00C878E1">
        <w:rPr>
          <w:rFonts w:ascii="Times New Roman" w:hAnsi="Times New Roman" w:cs="Times New Roman"/>
          <w:sz w:val="20"/>
          <w:szCs w:val="20"/>
        </w:rPr>
        <w:t>Konster</w:t>
      </w:r>
      <w:proofErr w:type="spellEnd"/>
      <w:r w:rsidRPr="00C878E1">
        <w:rPr>
          <w:rFonts w:ascii="Times New Roman" w:hAnsi="Times New Roman" w:cs="Times New Roman"/>
          <w:sz w:val="20"/>
          <w:szCs w:val="20"/>
        </w:rPr>
        <w:t xml:space="preserve"> et al, 1957). Each mouse was </w:t>
      </w:r>
      <w:proofErr w:type="spellStart"/>
      <w:r w:rsidRPr="00C878E1">
        <w:rPr>
          <w:rFonts w:ascii="Times New Roman" w:hAnsi="Times New Roman" w:cs="Times New Roman"/>
          <w:sz w:val="20"/>
          <w:szCs w:val="20"/>
        </w:rPr>
        <w:t>intraperitoneally</w:t>
      </w:r>
      <w:proofErr w:type="spellEnd"/>
      <w:r w:rsidRPr="00C878E1">
        <w:rPr>
          <w:rFonts w:ascii="Times New Roman" w:hAnsi="Times New Roman" w:cs="Times New Roman"/>
          <w:sz w:val="20"/>
          <w:szCs w:val="20"/>
        </w:rPr>
        <w:t xml:space="preserve"> injected 30mins after swimming in water for 3mins with 0.2ml of 3% acetic acid to indu</w:t>
      </w:r>
      <w:r w:rsidR="00D64B9B" w:rsidRPr="00C878E1">
        <w:rPr>
          <w:rFonts w:ascii="Times New Roman" w:hAnsi="Times New Roman" w:cs="Times New Roman"/>
          <w:sz w:val="20"/>
          <w:szCs w:val="20"/>
        </w:rPr>
        <w:t xml:space="preserve">ce the </w:t>
      </w:r>
      <w:proofErr w:type="gramStart"/>
      <w:r w:rsidR="00D64B9B" w:rsidRPr="00C878E1">
        <w:rPr>
          <w:rFonts w:ascii="Times New Roman" w:hAnsi="Times New Roman" w:cs="Times New Roman"/>
          <w:sz w:val="20"/>
          <w:szCs w:val="20"/>
        </w:rPr>
        <w:t>characteristic  writhing</w:t>
      </w:r>
      <w:proofErr w:type="gramEnd"/>
      <w:r w:rsidR="00CC2A0B" w:rsidRPr="00C878E1">
        <w:rPr>
          <w:rFonts w:ascii="Times New Roman" w:hAnsi="Times New Roman" w:cs="Times New Roman"/>
          <w:sz w:val="20"/>
          <w:szCs w:val="20"/>
        </w:rPr>
        <w:t xml:space="preserve"> </w:t>
      </w:r>
      <w:r w:rsidR="00820FBE" w:rsidRPr="00C878E1">
        <w:rPr>
          <w:rFonts w:ascii="Times New Roman" w:hAnsi="Times New Roman" w:cs="Times New Roman"/>
          <w:sz w:val="20"/>
          <w:szCs w:val="20"/>
        </w:rPr>
        <w:t>. The number of writhes</w:t>
      </w:r>
      <w:r w:rsidRPr="00C878E1">
        <w:rPr>
          <w:rFonts w:ascii="Times New Roman" w:hAnsi="Times New Roman" w:cs="Times New Roman"/>
          <w:sz w:val="20"/>
          <w:szCs w:val="20"/>
        </w:rPr>
        <w:t xml:space="preserve"> occurring between the 5</w:t>
      </w:r>
      <w:r w:rsidRPr="00C878E1">
        <w:rPr>
          <w:rFonts w:ascii="Times New Roman" w:hAnsi="Times New Roman" w:cs="Times New Roman"/>
          <w:sz w:val="20"/>
          <w:szCs w:val="20"/>
          <w:vertAlign w:val="superscript"/>
        </w:rPr>
        <w:t>th</w:t>
      </w:r>
      <w:r w:rsidRPr="00C878E1">
        <w:rPr>
          <w:rFonts w:ascii="Times New Roman" w:hAnsi="Times New Roman" w:cs="Times New Roman"/>
          <w:sz w:val="20"/>
          <w:szCs w:val="20"/>
        </w:rPr>
        <w:t xml:space="preserve"> and 10</w:t>
      </w:r>
      <w:r w:rsidRPr="00C878E1">
        <w:rPr>
          <w:rFonts w:ascii="Times New Roman" w:hAnsi="Times New Roman" w:cs="Times New Roman"/>
          <w:sz w:val="20"/>
          <w:szCs w:val="20"/>
          <w:vertAlign w:val="superscript"/>
        </w:rPr>
        <w:t>th</w:t>
      </w:r>
      <w:r w:rsidRPr="00C878E1">
        <w:rPr>
          <w:rFonts w:ascii="Times New Roman" w:hAnsi="Times New Roman" w:cs="Times New Roman"/>
          <w:sz w:val="20"/>
          <w:szCs w:val="20"/>
        </w:rPr>
        <w:t xml:space="preserve"> minute post</w:t>
      </w:r>
      <w:r w:rsidR="007F7290" w:rsidRPr="00C878E1">
        <w:rPr>
          <w:rFonts w:ascii="Times New Roman" w:hAnsi="Times New Roman" w:cs="Times New Roman"/>
          <w:sz w:val="20"/>
          <w:szCs w:val="20"/>
        </w:rPr>
        <w:t>-</w:t>
      </w:r>
      <w:r w:rsidRPr="00C878E1">
        <w:rPr>
          <w:rFonts w:ascii="Times New Roman" w:hAnsi="Times New Roman" w:cs="Times New Roman"/>
          <w:sz w:val="20"/>
          <w:szCs w:val="20"/>
        </w:rPr>
        <w:t xml:space="preserve"> injection was measured.</w:t>
      </w:r>
    </w:p>
    <w:p w:rsidR="00C878E1" w:rsidRDefault="00C878E1" w:rsidP="008B5066">
      <w:pPr>
        <w:spacing w:after="0" w:line="240" w:lineRule="auto"/>
        <w:contextualSpacing/>
        <w:jc w:val="both"/>
        <w:rPr>
          <w:rFonts w:ascii="Times New Roman" w:hAnsi="Times New Roman" w:cs="Times New Roman"/>
          <w:b/>
          <w:sz w:val="20"/>
          <w:szCs w:val="20"/>
        </w:rPr>
      </w:pPr>
    </w:p>
    <w:p w:rsidR="00CE5A9E" w:rsidRPr="00C878E1" w:rsidRDefault="00CE5A9E" w:rsidP="008B5066">
      <w:pPr>
        <w:spacing w:after="0" w:line="240" w:lineRule="auto"/>
        <w:contextualSpacing/>
        <w:jc w:val="both"/>
        <w:rPr>
          <w:rFonts w:ascii="Times New Roman" w:hAnsi="Times New Roman" w:cs="Times New Roman"/>
          <w:b/>
          <w:sz w:val="20"/>
          <w:szCs w:val="20"/>
        </w:rPr>
      </w:pPr>
      <w:proofErr w:type="gramStart"/>
      <w:r w:rsidRPr="00C878E1">
        <w:rPr>
          <w:rFonts w:ascii="Times New Roman" w:hAnsi="Times New Roman" w:cs="Times New Roman"/>
          <w:b/>
          <w:sz w:val="20"/>
          <w:szCs w:val="20"/>
        </w:rPr>
        <w:t>Cold  Swim</w:t>
      </w:r>
      <w:proofErr w:type="gramEnd"/>
      <w:r w:rsidRPr="00C878E1">
        <w:rPr>
          <w:rFonts w:ascii="Times New Roman" w:hAnsi="Times New Roman" w:cs="Times New Roman"/>
          <w:b/>
          <w:sz w:val="20"/>
          <w:szCs w:val="20"/>
        </w:rPr>
        <w:t xml:space="preserve">  Technique.</w:t>
      </w:r>
    </w:p>
    <w:p w:rsidR="00CE5A9E" w:rsidRPr="00C878E1" w:rsidRDefault="00D95BA6"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 xml:space="preserve"> </w:t>
      </w:r>
      <w:r w:rsidR="00CE5A9E" w:rsidRPr="00C878E1">
        <w:rPr>
          <w:rFonts w:ascii="Times New Roman" w:hAnsi="Times New Roman" w:cs="Times New Roman"/>
          <w:sz w:val="20"/>
          <w:szCs w:val="20"/>
        </w:rPr>
        <w:t>The</w:t>
      </w:r>
      <w:r w:rsidRPr="00C878E1">
        <w:rPr>
          <w:rFonts w:ascii="Times New Roman" w:hAnsi="Times New Roman" w:cs="Times New Roman"/>
          <w:sz w:val="20"/>
          <w:szCs w:val="20"/>
        </w:rPr>
        <w:t xml:space="preserve"> procedure was carried out as previously described</w:t>
      </w:r>
      <w:r w:rsidR="00CE5A9E" w:rsidRPr="00C878E1">
        <w:rPr>
          <w:rFonts w:ascii="Times New Roman" w:hAnsi="Times New Roman" w:cs="Times New Roman"/>
          <w:sz w:val="20"/>
          <w:szCs w:val="20"/>
        </w:rPr>
        <w:t xml:space="preserve"> (</w:t>
      </w:r>
      <w:proofErr w:type="spellStart"/>
      <w:r w:rsidR="00CE5A9E" w:rsidRPr="00C878E1">
        <w:rPr>
          <w:rFonts w:ascii="Times New Roman" w:hAnsi="Times New Roman" w:cs="Times New Roman"/>
          <w:sz w:val="20"/>
          <w:szCs w:val="20"/>
        </w:rPr>
        <w:t>Ibironke</w:t>
      </w:r>
      <w:proofErr w:type="spellEnd"/>
      <w:r w:rsidR="00CE5A9E" w:rsidRPr="00C878E1">
        <w:rPr>
          <w:rFonts w:ascii="Times New Roman" w:hAnsi="Times New Roman" w:cs="Times New Roman"/>
          <w:sz w:val="20"/>
          <w:szCs w:val="20"/>
        </w:rPr>
        <w:t xml:space="preserve"> and </w:t>
      </w:r>
      <w:proofErr w:type="spellStart"/>
      <w:r w:rsidR="00CE5A9E" w:rsidRPr="00C878E1">
        <w:rPr>
          <w:rFonts w:ascii="Times New Roman" w:hAnsi="Times New Roman" w:cs="Times New Roman"/>
          <w:sz w:val="20"/>
          <w:szCs w:val="20"/>
        </w:rPr>
        <w:t>Rasak</w:t>
      </w:r>
      <w:proofErr w:type="spellEnd"/>
      <w:r w:rsidR="00CE5A9E" w:rsidRPr="00C878E1">
        <w:rPr>
          <w:rFonts w:ascii="Times New Roman" w:hAnsi="Times New Roman" w:cs="Times New Roman"/>
          <w:sz w:val="20"/>
          <w:szCs w:val="20"/>
        </w:rPr>
        <w:t>, 2013) .</w:t>
      </w:r>
      <w:r w:rsidRPr="00C878E1">
        <w:rPr>
          <w:rFonts w:ascii="Times New Roman" w:hAnsi="Times New Roman" w:cs="Times New Roman"/>
          <w:sz w:val="20"/>
          <w:szCs w:val="20"/>
        </w:rPr>
        <w:t>Briefly, a large plastic bowl wi</w:t>
      </w:r>
      <w:r w:rsidR="008B427F" w:rsidRPr="00C878E1">
        <w:rPr>
          <w:rFonts w:ascii="Times New Roman" w:hAnsi="Times New Roman" w:cs="Times New Roman"/>
          <w:sz w:val="20"/>
          <w:szCs w:val="20"/>
        </w:rPr>
        <w:t xml:space="preserve">th a diameter of </w:t>
      </w:r>
      <w:proofErr w:type="gramStart"/>
      <w:r w:rsidR="008B427F" w:rsidRPr="00C878E1">
        <w:rPr>
          <w:rFonts w:ascii="Times New Roman" w:hAnsi="Times New Roman" w:cs="Times New Roman"/>
          <w:sz w:val="20"/>
          <w:szCs w:val="20"/>
        </w:rPr>
        <w:t>about  75</w:t>
      </w:r>
      <w:proofErr w:type="gramEnd"/>
      <w:r w:rsidR="008B427F" w:rsidRPr="00C878E1">
        <w:rPr>
          <w:rFonts w:ascii="Times New Roman" w:hAnsi="Times New Roman" w:cs="Times New Roman"/>
          <w:sz w:val="20"/>
          <w:szCs w:val="20"/>
        </w:rPr>
        <w:t xml:space="preserve"> </w:t>
      </w:r>
      <w:r w:rsidRPr="00C878E1">
        <w:rPr>
          <w:rFonts w:ascii="Times New Roman" w:hAnsi="Times New Roman" w:cs="Times New Roman"/>
          <w:sz w:val="20"/>
          <w:szCs w:val="20"/>
        </w:rPr>
        <w:t>cm</w:t>
      </w:r>
      <w:r w:rsidR="008B427F" w:rsidRPr="00C878E1">
        <w:rPr>
          <w:rFonts w:ascii="Times New Roman" w:hAnsi="Times New Roman" w:cs="Times New Roman"/>
          <w:sz w:val="20"/>
          <w:szCs w:val="20"/>
        </w:rPr>
        <w:t xml:space="preserve"> and </w:t>
      </w:r>
      <w:r w:rsidRPr="00C878E1">
        <w:rPr>
          <w:rFonts w:ascii="Times New Roman" w:hAnsi="Times New Roman" w:cs="Times New Roman"/>
          <w:sz w:val="20"/>
          <w:szCs w:val="20"/>
        </w:rPr>
        <w:t>40cm</w:t>
      </w:r>
      <w:r w:rsidR="008B427F" w:rsidRPr="00C878E1">
        <w:rPr>
          <w:rFonts w:ascii="Times New Roman" w:hAnsi="Times New Roman" w:cs="Times New Roman"/>
          <w:sz w:val="20"/>
          <w:szCs w:val="20"/>
        </w:rPr>
        <w:t xml:space="preserve"> in height</w:t>
      </w:r>
      <w:r w:rsidRPr="00C878E1">
        <w:rPr>
          <w:rFonts w:ascii="Times New Roman" w:hAnsi="Times New Roman" w:cs="Times New Roman"/>
          <w:sz w:val="20"/>
          <w:szCs w:val="20"/>
        </w:rPr>
        <w:t xml:space="preserve"> was filled with</w:t>
      </w:r>
      <w:r w:rsidR="008B427F" w:rsidRPr="00C878E1">
        <w:rPr>
          <w:rFonts w:ascii="Times New Roman" w:hAnsi="Times New Roman" w:cs="Times New Roman"/>
          <w:sz w:val="20"/>
          <w:szCs w:val="20"/>
        </w:rPr>
        <w:t xml:space="preserve"> cold water at 10ᵒC</w:t>
      </w:r>
      <w:r w:rsidR="008B427F" w:rsidRPr="00C878E1">
        <w:rPr>
          <w:rFonts w:ascii="Times New Roman" w:hAnsi="Times New Roman" w:cs="Times New Roman"/>
          <w:sz w:val="20"/>
          <w:szCs w:val="20"/>
        </w:rPr>
        <w:tab/>
        <w:t xml:space="preserve"> to a  depth of about  35cm .The animals were ge</w:t>
      </w:r>
      <w:r w:rsidR="00996A7C" w:rsidRPr="00C878E1">
        <w:rPr>
          <w:rFonts w:ascii="Times New Roman" w:hAnsi="Times New Roman" w:cs="Times New Roman"/>
          <w:sz w:val="20"/>
          <w:szCs w:val="20"/>
        </w:rPr>
        <w:t>n</w:t>
      </w:r>
      <w:r w:rsidR="008B427F" w:rsidRPr="00C878E1">
        <w:rPr>
          <w:rFonts w:ascii="Times New Roman" w:hAnsi="Times New Roman" w:cs="Times New Roman"/>
          <w:sz w:val="20"/>
          <w:szCs w:val="20"/>
        </w:rPr>
        <w:t>tly</w:t>
      </w:r>
      <w:r w:rsidR="00996A7C" w:rsidRPr="00C878E1">
        <w:rPr>
          <w:rFonts w:ascii="Times New Roman" w:hAnsi="Times New Roman" w:cs="Times New Roman"/>
          <w:sz w:val="20"/>
          <w:szCs w:val="20"/>
        </w:rPr>
        <w:t xml:space="preserve"> </w:t>
      </w:r>
      <w:r w:rsidR="008B427F" w:rsidRPr="00C878E1">
        <w:rPr>
          <w:rFonts w:ascii="Times New Roman" w:hAnsi="Times New Roman" w:cs="Times New Roman"/>
          <w:sz w:val="20"/>
          <w:szCs w:val="20"/>
        </w:rPr>
        <w:t xml:space="preserve"> placed in turn  inside the water and made to swim for exactly  10min after which it was removed and</w:t>
      </w:r>
      <w:r w:rsidR="00996A7C" w:rsidRPr="00C878E1">
        <w:rPr>
          <w:rFonts w:ascii="Times New Roman" w:hAnsi="Times New Roman" w:cs="Times New Roman"/>
          <w:sz w:val="20"/>
          <w:szCs w:val="20"/>
        </w:rPr>
        <w:t xml:space="preserve"> the body</w:t>
      </w:r>
      <w:r w:rsidR="008B427F" w:rsidRPr="00C878E1">
        <w:rPr>
          <w:rFonts w:ascii="Times New Roman" w:hAnsi="Times New Roman" w:cs="Times New Roman"/>
          <w:sz w:val="20"/>
          <w:szCs w:val="20"/>
        </w:rPr>
        <w:t xml:space="preserve"> dried  before being subjected to the </w:t>
      </w:r>
      <w:proofErr w:type="spellStart"/>
      <w:r w:rsidR="008B427F" w:rsidRPr="00C878E1">
        <w:rPr>
          <w:rFonts w:ascii="Times New Roman" w:hAnsi="Times New Roman" w:cs="Times New Roman"/>
          <w:sz w:val="20"/>
          <w:szCs w:val="20"/>
        </w:rPr>
        <w:t>algesiometric</w:t>
      </w:r>
      <w:proofErr w:type="spellEnd"/>
      <w:r w:rsidR="008B427F" w:rsidRPr="00C878E1">
        <w:rPr>
          <w:rFonts w:ascii="Times New Roman" w:hAnsi="Times New Roman" w:cs="Times New Roman"/>
          <w:sz w:val="20"/>
          <w:szCs w:val="20"/>
        </w:rPr>
        <w:t xml:space="preserve"> tests.  </w:t>
      </w:r>
      <w:r w:rsidRPr="00C878E1">
        <w:rPr>
          <w:rFonts w:ascii="Times New Roman" w:hAnsi="Times New Roman" w:cs="Times New Roman"/>
          <w:sz w:val="20"/>
          <w:szCs w:val="20"/>
        </w:rPr>
        <w:t xml:space="preserve"> </w:t>
      </w:r>
    </w:p>
    <w:p w:rsidR="008E73CE" w:rsidRPr="00C878E1" w:rsidRDefault="008E73CE"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Mechanism of Analgesia</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In another group of experiments, the animals were divided into three groups (n= 6) each and pre-treated with normal saline (10ml/kg), nifedipine (20mg/kg) and verapamil (40mg/kg). Thirty minutes later, they were</w:t>
      </w:r>
      <w:r w:rsidR="00331A84" w:rsidRPr="00C878E1">
        <w:rPr>
          <w:rFonts w:ascii="Times New Roman" w:hAnsi="Times New Roman" w:cs="Times New Roman"/>
          <w:sz w:val="20"/>
          <w:szCs w:val="20"/>
        </w:rPr>
        <w:t xml:space="preserve"> made to swim before being</w:t>
      </w:r>
      <w:r w:rsidRPr="00C878E1">
        <w:rPr>
          <w:rFonts w:ascii="Times New Roman" w:hAnsi="Times New Roman" w:cs="Times New Roman"/>
          <w:sz w:val="20"/>
          <w:szCs w:val="20"/>
        </w:rPr>
        <w:t xml:space="preserve"> subjected to the </w:t>
      </w:r>
      <w:proofErr w:type="spellStart"/>
      <w:r w:rsidRPr="00C878E1">
        <w:rPr>
          <w:rFonts w:ascii="Times New Roman" w:hAnsi="Times New Roman" w:cs="Times New Roman"/>
          <w:sz w:val="20"/>
          <w:szCs w:val="20"/>
        </w:rPr>
        <w:t>algesiometric</w:t>
      </w:r>
      <w:proofErr w:type="spellEnd"/>
      <w:r w:rsidRPr="00C878E1">
        <w:rPr>
          <w:rFonts w:ascii="Times New Roman" w:hAnsi="Times New Roman" w:cs="Times New Roman"/>
          <w:sz w:val="20"/>
          <w:szCs w:val="20"/>
        </w:rPr>
        <w:t xml:space="preserve"> tests as described in this study.</w:t>
      </w: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Statistical Analysis</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T</w:t>
      </w:r>
      <w:r w:rsidR="007F7290" w:rsidRPr="00C878E1">
        <w:rPr>
          <w:rFonts w:ascii="Times New Roman" w:hAnsi="Times New Roman" w:cs="Times New Roman"/>
          <w:sz w:val="20"/>
          <w:szCs w:val="20"/>
        </w:rPr>
        <w:t>he analysis was done using the S</w:t>
      </w:r>
      <w:r w:rsidRPr="00C878E1">
        <w:rPr>
          <w:rFonts w:ascii="Times New Roman" w:hAnsi="Times New Roman" w:cs="Times New Roman"/>
          <w:sz w:val="20"/>
          <w:szCs w:val="20"/>
        </w:rPr>
        <w:t>tudent’s t- test. A value of p&lt; 0.05 was regarded as significant.</w:t>
      </w: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8E73CE" w:rsidRPr="00C878E1" w:rsidRDefault="008E73CE" w:rsidP="008B5066">
      <w:pPr>
        <w:spacing w:after="0" w:line="240" w:lineRule="auto"/>
        <w:contextualSpacing/>
        <w:rPr>
          <w:rFonts w:ascii="Times New Roman" w:hAnsi="Times New Roman" w:cs="Times New Roman"/>
          <w:b/>
          <w:sz w:val="20"/>
          <w:szCs w:val="20"/>
        </w:rPr>
      </w:pPr>
      <w:r w:rsidRPr="00C878E1">
        <w:rPr>
          <w:rFonts w:ascii="Times New Roman" w:hAnsi="Times New Roman" w:cs="Times New Roman"/>
          <w:b/>
          <w:sz w:val="20"/>
          <w:szCs w:val="20"/>
        </w:rPr>
        <w:t>RESULTS</w:t>
      </w:r>
    </w:p>
    <w:p w:rsidR="00005C5B" w:rsidRDefault="00005C5B"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Effect of nifedipine on cold swim induced hypoalgesi</w:t>
      </w:r>
      <w:r w:rsidR="002B489C" w:rsidRPr="00C878E1">
        <w:rPr>
          <w:rFonts w:ascii="Times New Roman" w:hAnsi="Times New Roman" w:cs="Times New Roman"/>
          <w:b/>
          <w:sz w:val="20"/>
          <w:szCs w:val="20"/>
        </w:rPr>
        <w:t xml:space="preserve">a in the tail flick test </w:t>
      </w:r>
    </w:p>
    <w:p w:rsidR="008E73CE" w:rsidRPr="00C878E1" w:rsidRDefault="00425944"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 xml:space="preserve">Figure </w:t>
      </w:r>
      <w:proofErr w:type="gramStart"/>
      <w:r w:rsidRPr="00C878E1">
        <w:rPr>
          <w:rFonts w:ascii="Times New Roman" w:hAnsi="Times New Roman" w:cs="Times New Roman"/>
          <w:sz w:val="20"/>
          <w:szCs w:val="20"/>
        </w:rPr>
        <w:t>1</w:t>
      </w:r>
      <w:r w:rsidR="002B489C" w:rsidRPr="00C878E1">
        <w:rPr>
          <w:rFonts w:ascii="Times New Roman" w:hAnsi="Times New Roman" w:cs="Times New Roman"/>
          <w:sz w:val="20"/>
          <w:szCs w:val="20"/>
        </w:rPr>
        <w:t xml:space="preserve"> </w:t>
      </w:r>
      <w:r w:rsidR="008E73CE" w:rsidRPr="00C878E1">
        <w:rPr>
          <w:rFonts w:ascii="Times New Roman" w:hAnsi="Times New Roman" w:cs="Times New Roman"/>
          <w:sz w:val="20"/>
          <w:szCs w:val="20"/>
        </w:rPr>
        <w:t xml:space="preserve"> showed</w:t>
      </w:r>
      <w:proofErr w:type="gramEnd"/>
      <w:r w:rsidR="008E73CE" w:rsidRPr="00C878E1">
        <w:rPr>
          <w:rFonts w:ascii="Times New Roman" w:hAnsi="Times New Roman" w:cs="Times New Roman"/>
          <w:sz w:val="20"/>
          <w:szCs w:val="20"/>
        </w:rPr>
        <w:t xml:space="preserve"> that cold swim caused a significant prolongation of the tail withdrawal latency compared with the control (4.29 ± 0.31 vs 2.803 ± 0.19, p&lt; 0.05). Intraperitoneal administration of nifedipine further increased the tail flick latency over and above what was obtained in the swimming group (6.513 ± 0.20 vs 4.285 ± 0.31. p&lt; 0.05).</w:t>
      </w:r>
    </w:p>
    <w:p w:rsidR="00005C5B" w:rsidRDefault="00005C5B"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Effect of verapamil on cold swim hypoalgesia in the</w:t>
      </w:r>
      <w:r w:rsidR="002B489C" w:rsidRPr="00C878E1">
        <w:rPr>
          <w:rFonts w:ascii="Times New Roman" w:hAnsi="Times New Roman" w:cs="Times New Roman"/>
          <w:b/>
          <w:sz w:val="20"/>
          <w:szCs w:val="20"/>
        </w:rPr>
        <w:t xml:space="preserve"> tail flick latency test </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It was observed that swimming resulted in a prolongation of the tail flick</w:t>
      </w:r>
      <w:r w:rsidR="009C3ECC" w:rsidRPr="00C878E1">
        <w:rPr>
          <w:rFonts w:ascii="Times New Roman" w:hAnsi="Times New Roman" w:cs="Times New Roman"/>
          <w:sz w:val="20"/>
          <w:szCs w:val="20"/>
        </w:rPr>
        <w:t xml:space="preserve"> </w:t>
      </w:r>
      <w:r w:rsidR="00000F3F" w:rsidRPr="00C878E1">
        <w:rPr>
          <w:rFonts w:ascii="Times New Roman" w:hAnsi="Times New Roman" w:cs="Times New Roman"/>
          <w:sz w:val="20"/>
          <w:szCs w:val="20"/>
        </w:rPr>
        <w:t>latency compared</w:t>
      </w:r>
      <w:r w:rsidRPr="00C878E1">
        <w:rPr>
          <w:rFonts w:ascii="Times New Roman" w:hAnsi="Times New Roman" w:cs="Times New Roman"/>
          <w:sz w:val="20"/>
          <w:szCs w:val="20"/>
        </w:rPr>
        <w:t xml:space="preserve"> with the contro</w:t>
      </w:r>
      <w:r w:rsidR="009C3ECC" w:rsidRPr="00C878E1">
        <w:rPr>
          <w:rFonts w:ascii="Times New Roman" w:hAnsi="Times New Roman" w:cs="Times New Roman"/>
          <w:sz w:val="20"/>
          <w:szCs w:val="20"/>
        </w:rPr>
        <w:t>l</w:t>
      </w:r>
      <w:r w:rsidR="002B489C" w:rsidRPr="00C878E1">
        <w:rPr>
          <w:rFonts w:ascii="Times New Roman" w:hAnsi="Times New Roman" w:cs="Times New Roman"/>
          <w:sz w:val="20"/>
          <w:szCs w:val="20"/>
        </w:rPr>
        <w:t xml:space="preserve"> (4.372 ± 0.21 vs 2.803 ± 0.19) as shown in fig </w:t>
      </w:r>
      <w:r w:rsidR="005475B4" w:rsidRPr="00C878E1">
        <w:rPr>
          <w:rFonts w:ascii="Times New Roman" w:hAnsi="Times New Roman" w:cs="Times New Roman"/>
          <w:sz w:val="20"/>
          <w:szCs w:val="20"/>
        </w:rPr>
        <w:t xml:space="preserve">2. </w:t>
      </w:r>
      <w:r w:rsidRPr="00C878E1">
        <w:rPr>
          <w:rFonts w:ascii="Times New Roman" w:hAnsi="Times New Roman" w:cs="Times New Roman"/>
          <w:sz w:val="20"/>
          <w:szCs w:val="20"/>
        </w:rPr>
        <w:t xml:space="preserve">Pre- treatment with verapamil resulted in further significant prolongation of the tail flick latency (6.458 ± 0.57 vs 4.372 ± 0.20) over and above the value </w:t>
      </w:r>
      <w:r w:rsidR="00005C5B" w:rsidRPr="00C878E1">
        <w:rPr>
          <w:rFonts w:ascii="Times New Roman" w:hAnsi="Times New Roman" w:cs="Times New Roman"/>
          <w:sz w:val="20"/>
          <w:szCs w:val="20"/>
        </w:rPr>
        <w:t>obtained in</w:t>
      </w:r>
      <w:r w:rsidRPr="00C878E1">
        <w:rPr>
          <w:rFonts w:ascii="Times New Roman" w:hAnsi="Times New Roman" w:cs="Times New Roman"/>
          <w:sz w:val="20"/>
          <w:szCs w:val="20"/>
        </w:rPr>
        <w:t xml:space="preserve">   the swimming group.</w:t>
      </w: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lastRenderedPageBreak/>
        <w:t xml:space="preserve">Effect of nifedipine on cold </w:t>
      </w:r>
      <w:r w:rsidR="002B489C" w:rsidRPr="00C878E1">
        <w:rPr>
          <w:rFonts w:ascii="Times New Roman" w:hAnsi="Times New Roman" w:cs="Times New Roman"/>
          <w:b/>
          <w:sz w:val="20"/>
          <w:szCs w:val="20"/>
        </w:rPr>
        <w:t xml:space="preserve">swim induced hypoalgesia </w:t>
      </w:r>
      <w:r w:rsidR="00815C8B" w:rsidRPr="00C878E1">
        <w:rPr>
          <w:rFonts w:ascii="Times New Roman" w:hAnsi="Times New Roman" w:cs="Times New Roman"/>
          <w:b/>
          <w:sz w:val="20"/>
          <w:szCs w:val="20"/>
        </w:rPr>
        <w:t xml:space="preserve">in the </w:t>
      </w:r>
      <w:r w:rsidR="00D773BE" w:rsidRPr="00C878E1">
        <w:rPr>
          <w:rFonts w:ascii="Times New Roman" w:hAnsi="Times New Roman" w:cs="Times New Roman"/>
          <w:b/>
          <w:sz w:val="20"/>
          <w:szCs w:val="20"/>
        </w:rPr>
        <w:t>acetic acid</w:t>
      </w:r>
      <w:r w:rsidR="00815C8B" w:rsidRPr="00C878E1">
        <w:rPr>
          <w:rFonts w:ascii="Times New Roman" w:hAnsi="Times New Roman" w:cs="Times New Roman"/>
          <w:b/>
          <w:sz w:val="20"/>
          <w:szCs w:val="20"/>
        </w:rPr>
        <w:t xml:space="preserve">-induced writhing </w:t>
      </w:r>
      <w:r w:rsidR="00D773BE" w:rsidRPr="00C878E1">
        <w:rPr>
          <w:rFonts w:ascii="Times New Roman" w:hAnsi="Times New Roman" w:cs="Times New Roman"/>
          <w:b/>
          <w:sz w:val="20"/>
          <w:szCs w:val="20"/>
        </w:rPr>
        <w:t>test.</w:t>
      </w:r>
    </w:p>
    <w:p w:rsidR="008E73CE" w:rsidRPr="00C878E1" w:rsidRDefault="00820FB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 xml:space="preserve">It was observed in </w:t>
      </w:r>
      <w:r w:rsidR="00D773BE" w:rsidRPr="00C878E1">
        <w:rPr>
          <w:rFonts w:ascii="Times New Roman" w:hAnsi="Times New Roman" w:cs="Times New Roman"/>
          <w:sz w:val="20"/>
          <w:szCs w:val="20"/>
        </w:rPr>
        <w:t>figure 3</w:t>
      </w:r>
      <w:r w:rsidR="002B489C" w:rsidRPr="00C878E1">
        <w:rPr>
          <w:rFonts w:ascii="Times New Roman" w:hAnsi="Times New Roman" w:cs="Times New Roman"/>
          <w:sz w:val="20"/>
          <w:szCs w:val="20"/>
        </w:rPr>
        <w:t xml:space="preserve"> that c</w:t>
      </w:r>
      <w:r w:rsidR="008E73CE" w:rsidRPr="00C878E1">
        <w:rPr>
          <w:rFonts w:ascii="Times New Roman" w:hAnsi="Times New Roman" w:cs="Times New Roman"/>
          <w:sz w:val="20"/>
          <w:szCs w:val="20"/>
        </w:rPr>
        <w:t>old swim stress significantly</w:t>
      </w:r>
      <w:r w:rsidR="00DA4051" w:rsidRPr="00C878E1">
        <w:rPr>
          <w:rFonts w:ascii="Times New Roman" w:hAnsi="Times New Roman" w:cs="Times New Roman"/>
          <w:sz w:val="20"/>
          <w:szCs w:val="20"/>
        </w:rPr>
        <w:t xml:space="preserve"> reduced the number of writhes</w:t>
      </w:r>
      <w:r w:rsidR="008E73CE" w:rsidRPr="00C878E1">
        <w:rPr>
          <w:rFonts w:ascii="Times New Roman" w:hAnsi="Times New Roman" w:cs="Times New Roman"/>
          <w:sz w:val="20"/>
          <w:szCs w:val="20"/>
        </w:rPr>
        <w:t xml:space="preserve"> in the acetic acid test compared with the control (17.95 ± 1.58 vs 8.167 ± 1.01, p&lt; 0.01). After the injection of nifedipine, the numbe</w:t>
      </w:r>
      <w:r w:rsidR="002B489C" w:rsidRPr="00C878E1">
        <w:rPr>
          <w:rFonts w:ascii="Times New Roman" w:hAnsi="Times New Roman" w:cs="Times New Roman"/>
          <w:sz w:val="20"/>
          <w:szCs w:val="20"/>
        </w:rPr>
        <w:t>r of writhes</w:t>
      </w:r>
      <w:r w:rsidRPr="00C878E1">
        <w:rPr>
          <w:rFonts w:ascii="Times New Roman" w:hAnsi="Times New Roman" w:cs="Times New Roman"/>
          <w:sz w:val="20"/>
          <w:szCs w:val="20"/>
        </w:rPr>
        <w:t xml:space="preserve"> </w:t>
      </w:r>
      <w:r w:rsidR="00D773BE" w:rsidRPr="00C878E1">
        <w:rPr>
          <w:rFonts w:ascii="Times New Roman" w:hAnsi="Times New Roman" w:cs="Times New Roman"/>
          <w:sz w:val="20"/>
          <w:szCs w:val="20"/>
        </w:rPr>
        <w:t>was reduced</w:t>
      </w:r>
      <w:r w:rsidR="008E73CE" w:rsidRPr="00C878E1">
        <w:rPr>
          <w:rFonts w:ascii="Times New Roman" w:hAnsi="Times New Roman" w:cs="Times New Roman"/>
          <w:sz w:val="20"/>
          <w:szCs w:val="20"/>
        </w:rPr>
        <w:t xml:space="preserve"> compared with the swimming group (8.33 ± 1.03 vs 1.33 ± 0.42, p&lt; 0.01).</w:t>
      </w:r>
    </w:p>
    <w:p w:rsidR="00000F3F" w:rsidRDefault="00000F3F" w:rsidP="008B5066">
      <w:pPr>
        <w:spacing w:after="0" w:line="240" w:lineRule="auto"/>
        <w:contextualSpacing/>
        <w:jc w:val="both"/>
        <w:rPr>
          <w:rFonts w:ascii="Times New Roman" w:hAnsi="Times New Roman" w:cs="Times New Roman"/>
          <w:b/>
          <w:sz w:val="20"/>
          <w:szCs w:val="20"/>
        </w:rPr>
      </w:pPr>
    </w:p>
    <w:p w:rsidR="008E73CE" w:rsidRPr="00C878E1" w:rsidRDefault="008E73CE" w:rsidP="008B5066">
      <w:pPr>
        <w:spacing w:after="0" w:line="240" w:lineRule="auto"/>
        <w:contextualSpacing/>
        <w:jc w:val="both"/>
        <w:rPr>
          <w:rFonts w:ascii="Times New Roman" w:hAnsi="Times New Roman" w:cs="Times New Roman"/>
          <w:b/>
          <w:sz w:val="20"/>
          <w:szCs w:val="20"/>
        </w:rPr>
      </w:pPr>
      <w:r w:rsidRPr="00C878E1">
        <w:rPr>
          <w:rFonts w:ascii="Times New Roman" w:hAnsi="Times New Roman" w:cs="Times New Roman"/>
          <w:b/>
          <w:sz w:val="20"/>
          <w:szCs w:val="20"/>
        </w:rPr>
        <w:t>Effect of verapamil on cold swim induced hypoalgesia in the a</w:t>
      </w:r>
      <w:r w:rsidR="002B489C" w:rsidRPr="00C878E1">
        <w:rPr>
          <w:rFonts w:ascii="Times New Roman" w:hAnsi="Times New Roman" w:cs="Times New Roman"/>
          <w:b/>
          <w:sz w:val="20"/>
          <w:szCs w:val="20"/>
        </w:rPr>
        <w:t xml:space="preserve">cetic acid writhing test </w:t>
      </w:r>
    </w:p>
    <w:p w:rsidR="008E73CE" w:rsidRPr="00C878E1" w:rsidRDefault="008E73CE" w:rsidP="008B5066">
      <w:pPr>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 xml:space="preserve">Compared with the control, swimming similarly reduced the number of </w:t>
      </w:r>
      <w:proofErr w:type="spellStart"/>
      <w:r w:rsidRPr="00C878E1">
        <w:rPr>
          <w:rFonts w:ascii="Times New Roman" w:hAnsi="Times New Roman" w:cs="Times New Roman"/>
          <w:sz w:val="20"/>
          <w:szCs w:val="20"/>
        </w:rPr>
        <w:t>writhings</w:t>
      </w:r>
      <w:proofErr w:type="spellEnd"/>
      <w:r w:rsidRPr="00C878E1">
        <w:rPr>
          <w:rFonts w:ascii="Times New Roman" w:hAnsi="Times New Roman" w:cs="Times New Roman"/>
          <w:sz w:val="20"/>
          <w:szCs w:val="20"/>
        </w:rPr>
        <w:t xml:space="preserve"> (17.95 ±</w:t>
      </w:r>
      <w:r w:rsidR="002B489C" w:rsidRPr="00C878E1">
        <w:rPr>
          <w:rFonts w:ascii="Times New Roman" w:hAnsi="Times New Roman" w:cs="Times New Roman"/>
          <w:sz w:val="20"/>
          <w:szCs w:val="20"/>
        </w:rPr>
        <w:t xml:space="preserve"> 1.58 vs 8.167 ± 1.01, p&lt; 0.01) as shown  in fig 4. </w:t>
      </w:r>
      <w:r w:rsidRPr="00C878E1">
        <w:rPr>
          <w:rFonts w:ascii="Times New Roman" w:hAnsi="Times New Roman" w:cs="Times New Roman"/>
          <w:sz w:val="20"/>
          <w:szCs w:val="20"/>
        </w:rPr>
        <w:t xml:space="preserve"> Prior administration of verapamil before swimming produced further reduction in the number </w:t>
      </w:r>
      <w:r w:rsidR="002B489C" w:rsidRPr="00C878E1">
        <w:rPr>
          <w:rFonts w:ascii="Times New Roman" w:hAnsi="Times New Roman" w:cs="Times New Roman"/>
          <w:sz w:val="20"/>
          <w:szCs w:val="20"/>
        </w:rPr>
        <w:t>of acetic acid induced writhes</w:t>
      </w:r>
      <w:r w:rsidRPr="00C878E1">
        <w:rPr>
          <w:rFonts w:ascii="Times New Roman" w:hAnsi="Times New Roman" w:cs="Times New Roman"/>
          <w:sz w:val="20"/>
          <w:szCs w:val="20"/>
        </w:rPr>
        <w:t xml:space="preserve"> (8.33 ± 1.29 vs 1.17 ± 0.31, p&lt; 0.01) compared with the swimming group.</w:t>
      </w:r>
    </w:p>
    <w:p w:rsidR="00610D7B" w:rsidRPr="00C878E1" w:rsidRDefault="00610D7B" w:rsidP="008B5066">
      <w:pPr>
        <w:spacing w:after="0" w:line="240" w:lineRule="auto"/>
        <w:contextualSpacing/>
        <w:rPr>
          <w:rFonts w:ascii="Times New Roman" w:hAnsi="Times New Roman" w:cs="Times New Roman"/>
          <w:b/>
          <w:sz w:val="20"/>
          <w:szCs w:val="20"/>
        </w:rPr>
      </w:pPr>
    </w:p>
    <w:p w:rsidR="008E73CE" w:rsidRPr="00C878E1" w:rsidRDefault="008E73CE" w:rsidP="008B5066">
      <w:pPr>
        <w:spacing w:after="0" w:line="240" w:lineRule="auto"/>
        <w:contextualSpacing/>
        <w:rPr>
          <w:rFonts w:ascii="Times New Roman" w:hAnsi="Times New Roman" w:cs="Times New Roman"/>
          <w:b/>
          <w:sz w:val="20"/>
          <w:szCs w:val="20"/>
        </w:rPr>
      </w:pPr>
      <w:r w:rsidRPr="00C878E1">
        <w:rPr>
          <w:rFonts w:ascii="Times New Roman" w:hAnsi="Times New Roman" w:cs="Times New Roman"/>
          <w:b/>
          <w:sz w:val="20"/>
          <w:szCs w:val="20"/>
        </w:rPr>
        <w:t>DISCUSSION</w:t>
      </w:r>
    </w:p>
    <w:p w:rsidR="008E73CE" w:rsidRPr="00C878E1" w:rsidRDefault="008E73CE" w:rsidP="00C67AD1">
      <w:pPr>
        <w:tabs>
          <w:tab w:val="left" w:pos="284"/>
        </w:tabs>
        <w:spacing w:after="0" w:line="240" w:lineRule="auto"/>
        <w:contextualSpacing/>
        <w:jc w:val="both"/>
        <w:rPr>
          <w:rFonts w:ascii="Times New Roman" w:hAnsi="Times New Roman" w:cs="Times New Roman"/>
          <w:sz w:val="20"/>
          <w:szCs w:val="20"/>
        </w:rPr>
      </w:pPr>
      <w:r w:rsidRPr="00C878E1">
        <w:rPr>
          <w:rFonts w:ascii="Times New Roman" w:hAnsi="Times New Roman" w:cs="Times New Roman"/>
          <w:sz w:val="20"/>
          <w:szCs w:val="20"/>
        </w:rPr>
        <w:t>Clinically, calcium channel blockers are used to decrease the blood pressure in patients with hypertension. The analgesic potential</w:t>
      </w:r>
      <w:r w:rsidR="00085C5A" w:rsidRPr="00C878E1">
        <w:rPr>
          <w:rFonts w:ascii="Times New Roman" w:hAnsi="Times New Roman" w:cs="Times New Roman"/>
          <w:sz w:val="20"/>
          <w:szCs w:val="20"/>
        </w:rPr>
        <w:t xml:space="preserve"> </w:t>
      </w:r>
      <w:r w:rsidR="00D773BE" w:rsidRPr="00C878E1">
        <w:rPr>
          <w:rFonts w:ascii="Times New Roman" w:hAnsi="Times New Roman" w:cs="Times New Roman"/>
          <w:sz w:val="20"/>
          <w:szCs w:val="20"/>
        </w:rPr>
        <w:t>of calcium</w:t>
      </w:r>
      <w:r w:rsidRPr="00C878E1">
        <w:rPr>
          <w:rFonts w:ascii="Times New Roman" w:hAnsi="Times New Roman" w:cs="Times New Roman"/>
          <w:sz w:val="20"/>
          <w:szCs w:val="20"/>
        </w:rPr>
        <w:t xml:space="preserve"> channel </w:t>
      </w:r>
      <w:r w:rsidR="00D773BE" w:rsidRPr="00C878E1">
        <w:rPr>
          <w:rFonts w:ascii="Times New Roman" w:hAnsi="Times New Roman" w:cs="Times New Roman"/>
          <w:sz w:val="20"/>
          <w:szCs w:val="20"/>
        </w:rPr>
        <w:t>blockers has</w:t>
      </w:r>
      <w:r w:rsidRPr="00C878E1">
        <w:rPr>
          <w:rFonts w:ascii="Times New Roman" w:hAnsi="Times New Roman" w:cs="Times New Roman"/>
          <w:sz w:val="20"/>
          <w:szCs w:val="20"/>
        </w:rPr>
        <w:t xml:space="preserve"> not been fully investigated especially in animal models</w:t>
      </w:r>
      <w:r w:rsidR="001579BD" w:rsidRPr="00C878E1">
        <w:rPr>
          <w:rFonts w:ascii="Times New Roman" w:hAnsi="Times New Roman" w:cs="Times New Roman"/>
          <w:sz w:val="20"/>
          <w:szCs w:val="20"/>
        </w:rPr>
        <w:t>.</w:t>
      </w:r>
      <w:r w:rsidR="00085C5A" w:rsidRPr="00C878E1">
        <w:rPr>
          <w:rFonts w:ascii="Times New Roman" w:hAnsi="Times New Roman" w:cs="Times New Roman"/>
          <w:sz w:val="20"/>
          <w:szCs w:val="20"/>
        </w:rPr>
        <w:t xml:space="preserve"> </w:t>
      </w:r>
      <w:r w:rsidR="00956E63" w:rsidRPr="00C878E1">
        <w:rPr>
          <w:rFonts w:ascii="Times New Roman" w:hAnsi="Times New Roman" w:cs="Times New Roman"/>
          <w:sz w:val="20"/>
          <w:szCs w:val="20"/>
        </w:rPr>
        <w:t>However,</w:t>
      </w:r>
      <w:r w:rsidR="00085C5A" w:rsidRPr="00C878E1">
        <w:rPr>
          <w:rFonts w:ascii="Times New Roman" w:hAnsi="Times New Roman" w:cs="Times New Roman"/>
          <w:sz w:val="20"/>
          <w:szCs w:val="20"/>
        </w:rPr>
        <w:t xml:space="preserve"> </w:t>
      </w:r>
      <w:r w:rsidR="00956E63" w:rsidRPr="00C878E1">
        <w:rPr>
          <w:rFonts w:ascii="Times New Roman" w:hAnsi="Times New Roman" w:cs="Times New Roman"/>
          <w:sz w:val="20"/>
          <w:szCs w:val="20"/>
        </w:rPr>
        <w:t>Wong et al</w:t>
      </w:r>
      <w:r w:rsidR="00085C5A" w:rsidRPr="00C878E1">
        <w:rPr>
          <w:rFonts w:ascii="Times New Roman" w:hAnsi="Times New Roman" w:cs="Times New Roman"/>
          <w:sz w:val="20"/>
          <w:szCs w:val="20"/>
        </w:rPr>
        <w:t xml:space="preserve"> (1994) had earlier on reported the </w:t>
      </w:r>
      <w:proofErr w:type="spellStart"/>
      <w:r w:rsidR="00085C5A" w:rsidRPr="00C878E1">
        <w:rPr>
          <w:rFonts w:ascii="Times New Roman" w:hAnsi="Times New Roman" w:cs="Times New Roman"/>
          <w:sz w:val="20"/>
          <w:szCs w:val="20"/>
        </w:rPr>
        <w:t>antinociceptive</w:t>
      </w:r>
      <w:proofErr w:type="spellEnd"/>
      <w:r w:rsidR="00085C5A" w:rsidRPr="00C878E1">
        <w:rPr>
          <w:rFonts w:ascii="Times New Roman" w:hAnsi="Times New Roman" w:cs="Times New Roman"/>
          <w:sz w:val="20"/>
          <w:szCs w:val="20"/>
        </w:rPr>
        <w:t xml:space="preserve"> effects of nifedipine and verapamil at the spinal level in contradistinction to the intraperitoneal </w:t>
      </w:r>
      <w:r w:rsidR="00D773BE" w:rsidRPr="00C878E1">
        <w:rPr>
          <w:rFonts w:ascii="Times New Roman" w:hAnsi="Times New Roman" w:cs="Times New Roman"/>
          <w:sz w:val="20"/>
          <w:szCs w:val="20"/>
        </w:rPr>
        <w:t>root employed</w:t>
      </w:r>
      <w:r w:rsidR="00085C5A" w:rsidRPr="00C878E1">
        <w:rPr>
          <w:rFonts w:ascii="Times New Roman" w:hAnsi="Times New Roman" w:cs="Times New Roman"/>
          <w:sz w:val="20"/>
          <w:szCs w:val="20"/>
        </w:rPr>
        <w:t xml:space="preserve"> in this </w:t>
      </w:r>
      <w:r w:rsidR="00D773BE" w:rsidRPr="00C878E1">
        <w:rPr>
          <w:rFonts w:ascii="Times New Roman" w:hAnsi="Times New Roman" w:cs="Times New Roman"/>
          <w:sz w:val="20"/>
          <w:szCs w:val="20"/>
        </w:rPr>
        <w:t xml:space="preserve">study. </w:t>
      </w:r>
      <w:r w:rsidR="001579BD" w:rsidRPr="00C878E1">
        <w:rPr>
          <w:rFonts w:ascii="Times New Roman" w:hAnsi="Times New Roman" w:cs="Times New Roman"/>
          <w:sz w:val="20"/>
          <w:szCs w:val="20"/>
        </w:rPr>
        <w:t>The present study demonstrated</w:t>
      </w:r>
      <w:r w:rsidRPr="00C878E1">
        <w:rPr>
          <w:rFonts w:ascii="Times New Roman" w:hAnsi="Times New Roman" w:cs="Times New Roman"/>
          <w:sz w:val="20"/>
          <w:szCs w:val="20"/>
        </w:rPr>
        <w:t xml:space="preserve"> that calcium channel blockers potentiated the </w:t>
      </w:r>
      <w:proofErr w:type="spellStart"/>
      <w:r w:rsidRPr="00C878E1">
        <w:rPr>
          <w:rFonts w:ascii="Times New Roman" w:hAnsi="Times New Roman" w:cs="Times New Roman"/>
          <w:sz w:val="20"/>
          <w:szCs w:val="20"/>
        </w:rPr>
        <w:t>antinociceptive</w:t>
      </w:r>
      <w:proofErr w:type="spellEnd"/>
      <w:r w:rsidRPr="00C878E1">
        <w:rPr>
          <w:rFonts w:ascii="Times New Roman" w:hAnsi="Times New Roman" w:cs="Times New Roman"/>
          <w:sz w:val="20"/>
          <w:szCs w:val="20"/>
        </w:rPr>
        <w:t xml:space="preserve"> effects of cold swim in male Swiss albino mice.</w:t>
      </w:r>
      <w:r w:rsidR="001579BD" w:rsidRPr="00C878E1">
        <w:rPr>
          <w:rFonts w:ascii="Times New Roman" w:hAnsi="Times New Roman" w:cs="Times New Roman"/>
          <w:sz w:val="20"/>
          <w:szCs w:val="20"/>
        </w:rPr>
        <w:t xml:space="preserve"> To our knowledge, this is the first report on cold swim analgesia that </w:t>
      </w:r>
      <w:r w:rsidR="00D773BE" w:rsidRPr="00C878E1">
        <w:rPr>
          <w:rFonts w:ascii="Times New Roman" w:hAnsi="Times New Roman" w:cs="Times New Roman"/>
          <w:sz w:val="20"/>
          <w:szCs w:val="20"/>
        </w:rPr>
        <w:t>investigated the</w:t>
      </w:r>
      <w:r w:rsidR="00800289" w:rsidRPr="00C878E1">
        <w:rPr>
          <w:rFonts w:ascii="Times New Roman" w:hAnsi="Times New Roman" w:cs="Times New Roman"/>
          <w:sz w:val="20"/>
          <w:szCs w:val="20"/>
        </w:rPr>
        <w:t xml:space="preserve"> mechanism of nociception using calcium channel blockers</w:t>
      </w:r>
      <w:r w:rsidR="00617A7F" w:rsidRPr="00C878E1">
        <w:rPr>
          <w:rFonts w:ascii="Times New Roman" w:hAnsi="Times New Roman" w:cs="Times New Roman"/>
          <w:sz w:val="20"/>
          <w:szCs w:val="20"/>
        </w:rPr>
        <w:t xml:space="preserve"> </w:t>
      </w:r>
      <w:r w:rsidR="00D773BE" w:rsidRPr="00C878E1">
        <w:rPr>
          <w:rFonts w:ascii="Times New Roman" w:hAnsi="Times New Roman" w:cs="Times New Roman"/>
          <w:sz w:val="20"/>
          <w:szCs w:val="20"/>
        </w:rPr>
        <w:t>with this paradigm</w:t>
      </w:r>
      <w:r w:rsidR="00617A7F" w:rsidRPr="00C878E1">
        <w:rPr>
          <w:rFonts w:ascii="Times New Roman" w:hAnsi="Times New Roman" w:cs="Times New Roman"/>
          <w:sz w:val="20"/>
          <w:szCs w:val="20"/>
        </w:rPr>
        <w:t xml:space="preserve"> (swimming at 10ᵒC for 3min</w:t>
      </w:r>
      <w:proofErr w:type="gramStart"/>
      <w:r w:rsidR="00617A7F" w:rsidRPr="00C878E1">
        <w:rPr>
          <w:rFonts w:ascii="Times New Roman" w:hAnsi="Times New Roman" w:cs="Times New Roman"/>
          <w:sz w:val="20"/>
          <w:szCs w:val="20"/>
        </w:rPr>
        <w:t>)</w:t>
      </w:r>
      <w:r w:rsidR="00800289" w:rsidRPr="00C878E1">
        <w:rPr>
          <w:rFonts w:ascii="Times New Roman" w:hAnsi="Times New Roman" w:cs="Times New Roman"/>
          <w:sz w:val="20"/>
          <w:szCs w:val="20"/>
        </w:rPr>
        <w:t xml:space="preserve"> .</w:t>
      </w:r>
      <w:proofErr w:type="gramEnd"/>
      <w:r w:rsidR="00800289" w:rsidRPr="00C878E1">
        <w:rPr>
          <w:rFonts w:ascii="Times New Roman" w:hAnsi="Times New Roman" w:cs="Times New Roman"/>
          <w:sz w:val="20"/>
          <w:szCs w:val="20"/>
        </w:rPr>
        <w:t xml:space="preserve"> Related  studies</w:t>
      </w:r>
      <w:r w:rsidR="00617A7F" w:rsidRPr="00C878E1">
        <w:rPr>
          <w:rFonts w:ascii="Times New Roman" w:hAnsi="Times New Roman" w:cs="Times New Roman"/>
          <w:sz w:val="20"/>
          <w:szCs w:val="20"/>
        </w:rPr>
        <w:t xml:space="preserve"> using other paradigms</w:t>
      </w:r>
      <w:r w:rsidR="00956E63" w:rsidRPr="00C878E1">
        <w:rPr>
          <w:rFonts w:ascii="Times New Roman" w:hAnsi="Times New Roman" w:cs="Times New Roman"/>
          <w:sz w:val="20"/>
          <w:szCs w:val="20"/>
        </w:rPr>
        <w:t xml:space="preserve"> </w:t>
      </w:r>
      <w:r w:rsidR="00800289" w:rsidRPr="00C878E1">
        <w:rPr>
          <w:rFonts w:ascii="Times New Roman" w:hAnsi="Times New Roman" w:cs="Times New Roman"/>
          <w:sz w:val="20"/>
          <w:szCs w:val="20"/>
        </w:rPr>
        <w:t xml:space="preserve"> have  reported the effect of   </w:t>
      </w:r>
      <w:proofErr w:type="spellStart"/>
      <w:r w:rsidR="00800289" w:rsidRPr="00C878E1">
        <w:rPr>
          <w:rFonts w:ascii="Times New Roman" w:hAnsi="Times New Roman" w:cs="Times New Roman"/>
          <w:sz w:val="20"/>
          <w:szCs w:val="20"/>
        </w:rPr>
        <w:t>phentolamine</w:t>
      </w:r>
      <w:proofErr w:type="spellEnd"/>
      <w:r w:rsidR="00800289" w:rsidRPr="00C878E1">
        <w:rPr>
          <w:rFonts w:ascii="Times New Roman" w:hAnsi="Times New Roman" w:cs="Times New Roman"/>
          <w:sz w:val="20"/>
          <w:szCs w:val="20"/>
        </w:rPr>
        <w:t xml:space="preserve">  (</w:t>
      </w:r>
      <w:proofErr w:type="spellStart"/>
      <w:r w:rsidR="00800289" w:rsidRPr="00C878E1">
        <w:rPr>
          <w:rFonts w:ascii="Times New Roman" w:hAnsi="Times New Roman" w:cs="Times New Roman"/>
          <w:sz w:val="20"/>
          <w:szCs w:val="20"/>
        </w:rPr>
        <w:t>Rochford</w:t>
      </w:r>
      <w:proofErr w:type="spellEnd"/>
      <w:r w:rsidR="00800289" w:rsidRPr="00C878E1">
        <w:rPr>
          <w:rFonts w:ascii="Times New Roman" w:hAnsi="Times New Roman" w:cs="Times New Roman"/>
          <w:sz w:val="20"/>
          <w:szCs w:val="20"/>
        </w:rPr>
        <w:t xml:space="preserve"> and Henry,1988)</w:t>
      </w:r>
      <w:r w:rsidR="00964467" w:rsidRPr="00C878E1">
        <w:rPr>
          <w:rFonts w:ascii="Times New Roman" w:hAnsi="Times New Roman" w:cs="Times New Roman"/>
          <w:sz w:val="20"/>
          <w:szCs w:val="20"/>
        </w:rPr>
        <w:t xml:space="preserve"> ,opioids (Kilian et al,</w:t>
      </w:r>
      <w:r w:rsidR="00800289" w:rsidRPr="00C878E1">
        <w:rPr>
          <w:rFonts w:ascii="Times New Roman" w:hAnsi="Times New Roman" w:cs="Times New Roman"/>
          <w:sz w:val="20"/>
          <w:szCs w:val="20"/>
        </w:rPr>
        <w:t>1995)</w:t>
      </w:r>
      <w:r w:rsidR="00964467" w:rsidRPr="00C878E1">
        <w:rPr>
          <w:rFonts w:ascii="Times New Roman" w:hAnsi="Times New Roman" w:cs="Times New Roman"/>
          <w:sz w:val="20"/>
          <w:szCs w:val="20"/>
        </w:rPr>
        <w:t xml:space="preserve"> and </w:t>
      </w:r>
      <w:proofErr w:type="spellStart"/>
      <w:r w:rsidR="00964467" w:rsidRPr="00C878E1">
        <w:rPr>
          <w:rFonts w:ascii="Times New Roman" w:hAnsi="Times New Roman" w:cs="Times New Roman"/>
          <w:sz w:val="20"/>
          <w:szCs w:val="20"/>
        </w:rPr>
        <w:t>Yohimbine</w:t>
      </w:r>
      <w:proofErr w:type="spellEnd"/>
      <w:r w:rsidR="00964467" w:rsidRPr="00C878E1">
        <w:rPr>
          <w:rFonts w:ascii="Times New Roman" w:hAnsi="Times New Roman" w:cs="Times New Roman"/>
          <w:sz w:val="20"/>
          <w:szCs w:val="20"/>
        </w:rPr>
        <w:t xml:space="preserve"> (Kepler and </w:t>
      </w:r>
      <w:proofErr w:type="spellStart"/>
      <w:r w:rsidR="00964467" w:rsidRPr="00C878E1">
        <w:rPr>
          <w:rFonts w:ascii="Times New Roman" w:hAnsi="Times New Roman" w:cs="Times New Roman"/>
          <w:sz w:val="20"/>
          <w:szCs w:val="20"/>
        </w:rPr>
        <w:t>Bodner</w:t>
      </w:r>
      <w:proofErr w:type="spellEnd"/>
      <w:r w:rsidR="00800289" w:rsidRPr="00C878E1">
        <w:rPr>
          <w:rFonts w:ascii="Times New Roman" w:hAnsi="Times New Roman" w:cs="Times New Roman"/>
          <w:sz w:val="20"/>
          <w:szCs w:val="20"/>
        </w:rPr>
        <w:t xml:space="preserve"> </w:t>
      </w:r>
      <w:r w:rsidR="00964467" w:rsidRPr="00C878E1">
        <w:rPr>
          <w:rFonts w:ascii="Times New Roman" w:hAnsi="Times New Roman" w:cs="Times New Roman"/>
          <w:sz w:val="20"/>
          <w:szCs w:val="20"/>
        </w:rPr>
        <w:t>,1988)</w:t>
      </w:r>
      <w:r w:rsidR="00956E63" w:rsidRPr="00C878E1">
        <w:rPr>
          <w:rFonts w:ascii="Times New Roman" w:hAnsi="Times New Roman" w:cs="Times New Roman"/>
          <w:sz w:val="20"/>
          <w:szCs w:val="20"/>
        </w:rPr>
        <w:t xml:space="preserve"> , the general observation was that cold swim produces analgesia i</w:t>
      </w:r>
      <w:r w:rsidR="00085C5A" w:rsidRPr="00C878E1">
        <w:rPr>
          <w:rFonts w:ascii="Times New Roman" w:hAnsi="Times New Roman" w:cs="Times New Roman"/>
          <w:sz w:val="20"/>
          <w:szCs w:val="20"/>
        </w:rPr>
        <w:t xml:space="preserve">n consonance with our findings </w:t>
      </w:r>
      <w:r w:rsidRPr="00C878E1">
        <w:rPr>
          <w:rFonts w:ascii="Times New Roman" w:hAnsi="Times New Roman" w:cs="Times New Roman"/>
          <w:sz w:val="20"/>
          <w:szCs w:val="20"/>
        </w:rPr>
        <w:t>.</w:t>
      </w:r>
    </w:p>
    <w:p w:rsidR="008E73CE" w:rsidRPr="00C878E1" w:rsidRDefault="00C67AD1" w:rsidP="00C67AD1">
      <w:pPr>
        <w:tabs>
          <w:tab w:val="left" w:pos="284"/>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008E73CE" w:rsidRPr="00C878E1">
        <w:rPr>
          <w:rFonts w:ascii="Times New Roman" w:hAnsi="Times New Roman" w:cs="Times New Roman"/>
          <w:sz w:val="20"/>
          <w:szCs w:val="20"/>
        </w:rPr>
        <w:t xml:space="preserve">In this study, we used both thermal and chemical models of nociception, our results indicated that both nifedipine and verapamil have potent analgesic activities. On the mechanism of action, it is known that the analgesic effect of calcium channel antagonists is due to the inhibition of transient receptor potential </w:t>
      </w:r>
      <w:proofErr w:type="spellStart"/>
      <w:r w:rsidR="008E73CE" w:rsidRPr="00C878E1">
        <w:rPr>
          <w:rFonts w:ascii="Times New Roman" w:hAnsi="Times New Roman" w:cs="Times New Roman"/>
          <w:sz w:val="20"/>
          <w:szCs w:val="20"/>
        </w:rPr>
        <w:t>vanilloid</w:t>
      </w:r>
      <w:proofErr w:type="spellEnd"/>
      <w:r w:rsidR="008E73CE" w:rsidRPr="00C878E1">
        <w:rPr>
          <w:rFonts w:ascii="Times New Roman" w:hAnsi="Times New Roman" w:cs="Times New Roman"/>
          <w:sz w:val="20"/>
          <w:szCs w:val="20"/>
        </w:rPr>
        <w:t>; TRPV</w:t>
      </w:r>
      <w:r w:rsidR="008E73CE" w:rsidRPr="00C878E1">
        <w:rPr>
          <w:rFonts w:ascii="Times New Roman" w:hAnsi="Times New Roman" w:cs="Times New Roman"/>
          <w:sz w:val="20"/>
          <w:szCs w:val="20"/>
          <w:vertAlign w:val="subscript"/>
        </w:rPr>
        <w:t>1</w:t>
      </w:r>
      <w:r w:rsidR="008E73CE" w:rsidRPr="00C878E1">
        <w:rPr>
          <w:rFonts w:ascii="Times New Roman" w:hAnsi="Times New Roman" w:cs="Times New Roman"/>
          <w:sz w:val="20"/>
          <w:szCs w:val="20"/>
        </w:rPr>
        <w:t>, TRPV</w:t>
      </w:r>
      <w:r w:rsidR="008E73CE" w:rsidRPr="00C878E1">
        <w:rPr>
          <w:rFonts w:ascii="Times New Roman" w:hAnsi="Times New Roman" w:cs="Times New Roman"/>
          <w:sz w:val="20"/>
          <w:szCs w:val="20"/>
          <w:vertAlign w:val="subscript"/>
        </w:rPr>
        <w:t>2</w:t>
      </w:r>
      <w:r w:rsidR="008E73CE" w:rsidRPr="00C878E1">
        <w:rPr>
          <w:rFonts w:ascii="Times New Roman" w:hAnsi="Times New Roman" w:cs="Times New Roman"/>
          <w:sz w:val="20"/>
          <w:szCs w:val="20"/>
        </w:rPr>
        <w:t>, TRPV</w:t>
      </w:r>
      <w:r w:rsidR="008E73CE" w:rsidRPr="00C878E1">
        <w:rPr>
          <w:rFonts w:ascii="Times New Roman" w:hAnsi="Times New Roman" w:cs="Times New Roman"/>
          <w:sz w:val="20"/>
          <w:szCs w:val="20"/>
          <w:vertAlign w:val="subscript"/>
        </w:rPr>
        <w:t>3</w:t>
      </w:r>
      <w:r w:rsidR="008E73CE" w:rsidRPr="00C878E1">
        <w:rPr>
          <w:rFonts w:ascii="Times New Roman" w:hAnsi="Times New Roman" w:cs="Times New Roman"/>
          <w:sz w:val="20"/>
          <w:szCs w:val="20"/>
        </w:rPr>
        <w:t xml:space="preserve"> and TRPV</w:t>
      </w:r>
      <w:r w:rsidR="008E73CE" w:rsidRPr="00C878E1">
        <w:rPr>
          <w:rFonts w:ascii="Times New Roman" w:hAnsi="Times New Roman" w:cs="Times New Roman"/>
          <w:sz w:val="20"/>
          <w:szCs w:val="20"/>
          <w:vertAlign w:val="subscript"/>
        </w:rPr>
        <w:t>4</w:t>
      </w:r>
      <w:r w:rsidR="008E73CE" w:rsidRPr="00C878E1">
        <w:rPr>
          <w:rFonts w:ascii="Times New Roman" w:hAnsi="Times New Roman" w:cs="Times New Roman"/>
          <w:sz w:val="20"/>
          <w:szCs w:val="20"/>
        </w:rPr>
        <w:t xml:space="preserve"> (Levine et al, 2007), the noradrenergic and serotonergic mechanisms have also been implicated in the regulation/ modulation of pain at the spinal level (</w:t>
      </w:r>
      <w:proofErr w:type="spellStart"/>
      <w:r w:rsidR="008E73CE" w:rsidRPr="00C878E1">
        <w:rPr>
          <w:rFonts w:ascii="Times New Roman" w:hAnsi="Times New Roman" w:cs="Times New Roman"/>
          <w:sz w:val="20"/>
          <w:szCs w:val="20"/>
        </w:rPr>
        <w:t>Pinardi</w:t>
      </w:r>
      <w:proofErr w:type="spellEnd"/>
      <w:r w:rsidR="008E73CE" w:rsidRPr="00C878E1">
        <w:rPr>
          <w:rFonts w:ascii="Times New Roman" w:hAnsi="Times New Roman" w:cs="Times New Roman"/>
          <w:sz w:val="20"/>
          <w:szCs w:val="20"/>
        </w:rPr>
        <w:t xml:space="preserve"> et al, 2002</w:t>
      </w:r>
      <w:r w:rsidR="00D773BE" w:rsidRPr="00C878E1">
        <w:rPr>
          <w:rFonts w:ascii="Times New Roman" w:hAnsi="Times New Roman" w:cs="Times New Roman"/>
          <w:sz w:val="20"/>
          <w:szCs w:val="20"/>
        </w:rPr>
        <w:t xml:space="preserve">, </w:t>
      </w:r>
      <w:proofErr w:type="spellStart"/>
      <w:r w:rsidR="00D773BE" w:rsidRPr="00C878E1">
        <w:rPr>
          <w:rFonts w:ascii="Times New Roman" w:hAnsi="Times New Roman" w:cs="Times New Roman"/>
          <w:sz w:val="20"/>
          <w:szCs w:val="20"/>
        </w:rPr>
        <w:t>Bardin</w:t>
      </w:r>
      <w:proofErr w:type="spellEnd"/>
      <w:r w:rsidR="008E73CE" w:rsidRPr="00C878E1">
        <w:rPr>
          <w:rFonts w:ascii="Times New Roman" w:hAnsi="Times New Roman" w:cs="Times New Roman"/>
          <w:sz w:val="20"/>
          <w:szCs w:val="20"/>
        </w:rPr>
        <w:t xml:space="preserve"> et al, 2000). The acetic acid induced writhing test is a typical model that has been used as a screening tool for the assessment of both peripherally and centrally acting analgesi</w:t>
      </w:r>
      <w:r w:rsidR="00085C5A" w:rsidRPr="00C878E1">
        <w:rPr>
          <w:rFonts w:ascii="Times New Roman" w:hAnsi="Times New Roman" w:cs="Times New Roman"/>
          <w:sz w:val="20"/>
          <w:szCs w:val="20"/>
        </w:rPr>
        <w:t>c agents. Induction of writhes</w:t>
      </w:r>
      <w:r w:rsidR="008E73CE" w:rsidRPr="00C878E1">
        <w:rPr>
          <w:rFonts w:ascii="Times New Roman" w:hAnsi="Times New Roman" w:cs="Times New Roman"/>
          <w:sz w:val="20"/>
          <w:szCs w:val="20"/>
        </w:rPr>
        <w:t xml:space="preserve"> by acetic acid causes the release of substance P, histamine, serotonin and prostaglandins which excite the pain nerve endings. These nerve endings are sensitive to analgesics such as narcotics and non- steroidal anti- inflammatory drugs (</w:t>
      </w:r>
      <w:proofErr w:type="spellStart"/>
      <w:r w:rsidR="008E73CE" w:rsidRPr="00C878E1">
        <w:rPr>
          <w:rFonts w:ascii="Times New Roman" w:hAnsi="Times New Roman" w:cs="Times New Roman"/>
          <w:sz w:val="20"/>
          <w:szCs w:val="20"/>
        </w:rPr>
        <w:t>Nguemfo</w:t>
      </w:r>
      <w:proofErr w:type="spellEnd"/>
      <w:r w:rsidR="008E73CE" w:rsidRPr="00C878E1">
        <w:rPr>
          <w:rFonts w:ascii="Times New Roman" w:hAnsi="Times New Roman" w:cs="Times New Roman"/>
          <w:sz w:val="20"/>
          <w:szCs w:val="20"/>
        </w:rPr>
        <w:t xml:space="preserve"> et al, 2007). The acetic acid induced writhing test indicated that nifedipine and verapamil signi</w:t>
      </w:r>
      <w:r w:rsidR="009C3ECC" w:rsidRPr="00C878E1">
        <w:rPr>
          <w:rFonts w:ascii="Times New Roman" w:hAnsi="Times New Roman" w:cs="Times New Roman"/>
          <w:sz w:val="20"/>
          <w:szCs w:val="20"/>
        </w:rPr>
        <w:t xml:space="preserve">ficantly potentiated cold </w:t>
      </w:r>
      <w:r w:rsidRPr="00C878E1">
        <w:rPr>
          <w:rFonts w:ascii="Times New Roman" w:hAnsi="Times New Roman" w:cs="Times New Roman"/>
          <w:sz w:val="20"/>
          <w:szCs w:val="20"/>
        </w:rPr>
        <w:t xml:space="preserve">swim </w:t>
      </w:r>
      <w:proofErr w:type="spellStart"/>
      <w:r w:rsidRPr="00C878E1">
        <w:rPr>
          <w:rFonts w:ascii="Times New Roman" w:hAnsi="Times New Roman" w:cs="Times New Roman"/>
          <w:sz w:val="20"/>
          <w:szCs w:val="20"/>
        </w:rPr>
        <w:t>antinociception</w:t>
      </w:r>
      <w:proofErr w:type="spellEnd"/>
      <w:r w:rsidR="008E73CE" w:rsidRPr="00C878E1">
        <w:rPr>
          <w:rFonts w:ascii="Times New Roman" w:hAnsi="Times New Roman" w:cs="Times New Roman"/>
          <w:sz w:val="20"/>
          <w:szCs w:val="20"/>
        </w:rPr>
        <w:t>.</w:t>
      </w:r>
    </w:p>
    <w:p w:rsidR="008E73CE" w:rsidRPr="00C878E1" w:rsidRDefault="00C67AD1" w:rsidP="00C67AD1">
      <w:pPr>
        <w:tabs>
          <w:tab w:val="left" w:pos="284"/>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008E73CE" w:rsidRPr="00C878E1">
        <w:rPr>
          <w:rFonts w:ascii="Times New Roman" w:hAnsi="Times New Roman" w:cs="Times New Roman"/>
          <w:sz w:val="20"/>
          <w:szCs w:val="20"/>
        </w:rPr>
        <w:t>In concl</w:t>
      </w:r>
      <w:r w:rsidR="009C3ECC" w:rsidRPr="00C878E1">
        <w:rPr>
          <w:rFonts w:ascii="Times New Roman" w:hAnsi="Times New Roman" w:cs="Times New Roman"/>
          <w:sz w:val="20"/>
          <w:szCs w:val="20"/>
        </w:rPr>
        <w:t xml:space="preserve">usion, the present </w:t>
      </w:r>
      <w:r w:rsidRPr="00C878E1">
        <w:rPr>
          <w:rFonts w:ascii="Times New Roman" w:hAnsi="Times New Roman" w:cs="Times New Roman"/>
          <w:sz w:val="20"/>
          <w:szCs w:val="20"/>
        </w:rPr>
        <w:t>study validated</w:t>
      </w:r>
      <w:r w:rsidR="008E73CE" w:rsidRPr="00C878E1">
        <w:rPr>
          <w:rFonts w:ascii="Times New Roman" w:hAnsi="Times New Roman" w:cs="Times New Roman"/>
          <w:sz w:val="20"/>
          <w:szCs w:val="20"/>
        </w:rPr>
        <w:t xml:space="preserve"> the analg</w:t>
      </w:r>
      <w:r w:rsidR="00E9285E" w:rsidRPr="00C878E1">
        <w:rPr>
          <w:rFonts w:ascii="Times New Roman" w:hAnsi="Times New Roman" w:cs="Times New Roman"/>
          <w:sz w:val="20"/>
          <w:szCs w:val="20"/>
        </w:rPr>
        <w:t>esic effects of cold   swimming</w:t>
      </w:r>
      <w:r w:rsidR="008E73CE" w:rsidRPr="00C878E1">
        <w:rPr>
          <w:rFonts w:ascii="Times New Roman" w:hAnsi="Times New Roman" w:cs="Times New Roman"/>
          <w:sz w:val="20"/>
          <w:szCs w:val="20"/>
        </w:rPr>
        <w:t xml:space="preserve"> and its potentiation by calcium channel antagonists.</w:t>
      </w:r>
    </w:p>
    <w:p w:rsidR="00D0552F" w:rsidRPr="00C878E1" w:rsidRDefault="00D0552F"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610D7B" w:rsidRPr="00C878E1" w:rsidRDefault="00610D7B" w:rsidP="008B5066">
      <w:pPr>
        <w:spacing w:after="0" w:line="240" w:lineRule="auto"/>
        <w:contextualSpacing/>
        <w:rPr>
          <w:rFonts w:ascii="Times New Roman" w:hAnsi="Times New Roman" w:cs="Times New Roman"/>
          <w:b/>
          <w:sz w:val="20"/>
          <w:szCs w:val="20"/>
        </w:rPr>
      </w:pPr>
    </w:p>
    <w:p w:rsidR="008E73CE" w:rsidRPr="00C878E1" w:rsidRDefault="008E73CE" w:rsidP="008B5066">
      <w:pPr>
        <w:spacing w:after="0" w:line="240" w:lineRule="auto"/>
        <w:contextualSpacing/>
        <w:rPr>
          <w:rFonts w:ascii="Times New Roman" w:hAnsi="Times New Roman" w:cs="Times New Roman"/>
          <w:b/>
          <w:sz w:val="20"/>
          <w:szCs w:val="20"/>
        </w:rPr>
      </w:pPr>
      <w:r w:rsidRPr="00C878E1">
        <w:rPr>
          <w:rFonts w:ascii="Times New Roman" w:hAnsi="Times New Roman" w:cs="Times New Roman"/>
          <w:b/>
          <w:sz w:val="20"/>
          <w:szCs w:val="20"/>
        </w:rPr>
        <w:t>REFERENCES</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Babara</w:t>
      </w:r>
      <w:proofErr w:type="spellEnd"/>
      <w:r w:rsidRPr="007A23EE">
        <w:rPr>
          <w:rFonts w:ascii="Times New Roman" w:hAnsi="Times New Roman" w:cs="Times New Roman"/>
          <w:sz w:val="20"/>
          <w:szCs w:val="20"/>
        </w:rPr>
        <w:t xml:space="preserve">  G ,</w:t>
      </w:r>
      <w:proofErr w:type="spellStart"/>
      <w:r w:rsidRPr="007A23EE">
        <w:rPr>
          <w:rFonts w:ascii="Times New Roman" w:hAnsi="Times New Roman" w:cs="Times New Roman"/>
          <w:sz w:val="20"/>
          <w:szCs w:val="20"/>
        </w:rPr>
        <w:t>Alloui</w:t>
      </w:r>
      <w:proofErr w:type="spellEnd"/>
      <w:r w:rsidRPr="007A23EE">
        <w:rPr>
          <w:rFonts w:ascii="Times New Roman" w:hAnsi="Times New Roman" w:cs="Times New Roman"/>
          <w:sz w:val="20"/>
          <w:szCs w:val="20"/>
        </w:rPr>
        <w:t xml:space="preserve">  A, </w:t>
      </w:r>
      <w:proofErr w:type="spellStart"/>
      <w:r w:rsidRPr="007A23EE">
        <w:rPr>
          <w:rFonts w:ascii="Times New Roman" w:hAnsi="Times New Roman" w:cs="Times New Roman"/>
          <w:sz w:val="20"/>
          <w:szCs w:val="20"/>
        </w:rPr>
        <w:t>Magaret</w:t>
      </w:r>
      <w:proofErr w:type="spellEnd"/>
      <w:r w:rsidRPr="007A23EE">
        <w:rPr>
          <w:rFonts w:ascii="Times New Roman" w:hAnsi="Times New Roman" w:cs="Times New Roman"/>
          <w:sz w:val="20"/>
          <w:szCs w:val="20"/>
        </w:rPr>
        <w:t xml:space="preserve"> J  ,</w:t>
      </w:r>
      <w:proofErr w:type="spellStart"/>
      <w:r w:rsidRPr="007A23EE">
        <w:rPr>
          <w:rFonts w:ascii="Times New Roman" w:hAnsi="Times New Roman" w:cs="Times New Roman"/>
          <w:sz w:val="20"/>
          <w:szCs w:val="20"/>
        </w:rPr>
        <w:t>LonG</w:t>
      </w:r>
      <w:proofErr w:type="spellEnd"/>
      <w:r w:rsidRPr="007A23EE">
        <w:rPr>
          <w:rFonts w:ascii="Times New Roman" w:hAnsi="Times New Roman" w:cs="Times New Roman"/>
          <w:sz w:val="20"/>
          <w:szCs w:val="20"/>
        </w:rPr>
        <w:t xml:space="preserve">  P , </w:t>
      </w:r>
      <w:proofErr w:type="spellStart"/>
      <w:r w:rsidRPr="007A23EE">
        <w:rPr>
          <w:rFonts w:ascii="Times New Roman" w:hAnsi="Times New Roman" w:cs="Times New Roman"/>
          <w:sz w:val="20"/>
          <w:szCs w:val="20"/>
        </w:rPr>
        <w:t>Eschalier</w:t>
      </w:r>
      <w:proofErr w:type="spellEnd"/>
      <w:r w:rsidRPr="007A23EE">
        <w:rPr>
          <w:rFonts w:ascii="Times New Roman" w:hAnsi="Times New Roman" w:cs="Times New Roman"/>
          <w:sz w:val="20"/>
          <w:szCs w:val="20"/>
        </w:rPr>
        <w:t xml:space="preserve">  M ,</w:t>
      </w:r>
      <w:proofErr w:type="spellStart"/>
      <w:r w:rsidRPr="007A23EE">
        <w:rPr>
          <w:rFonts w:ascii="Times New Roman" w:hAnsi="Times New Roman" w:cs="Times New Roman"/>
          <w:sz w:val="20"/>
          <w:szCs w:val="20"/>
        </w:rPr>
        <w:t>Bourimet</w:t>
      </w:r>
      <w:proofErr w:type="spellEnd"/>
      <w:r w:rsidRPr="007A23EE">
        <w:rPr>
          <w:rFonts w:ascii="Times New Roman" w:hAnsi="Times New Roman" w:cs="Times New Roman"/>
          <w:sz w:val="20"/>
          <w:szCs w:val="20"/>
        </w:rPr>
        <w:t xml:space="preserve">  E  and </w:t>
      </w:r>
      <w:proofErr w:type="spellStart"/>
      <w:r w:rsidRPr="007A23EE">
        <w:rPr>
          <w:rFonts w:ascii="Times New Roman" w:hAnsi="Times New Roman" w:cs="Times New Roman"/>
          <w:sz w:val="20"/>
          <w:szCs w:val="20"/>
        </w:rPr>
        <w:t>Chemin</w:t>
      </w:r>
      <w:proofErr w:type="spellEnd"/>
      <w:r w:rsidRPr="007A23EE">
        <w:rPr>
          <w:rFonts w:ascii="Times New Roman" w:hAnsi="Times New Roman" w:cs="Times New Roman"/>
          <w:sz w:val="20"/>
          <w:szCs w:val="20"/>
        </w:rPr>
        <w:t xml:space="preserve">  J  . (2009</w:t>
      </w:r>
      <w:r w:rsidR="007A23EE" w:rsidRPr="007A23EE">
        <w:rPr>
          <w:rFonts w:ascii="Times New Roman" w:hAnsi="Times New Roman" w:cs="Times New Roman"/>
          <w:sz w:val="20"/>
          <w:szCs w:val="20"/>
        </w:rPr>
        <w:t xml:space="preserve">). </w:t>
      </w:r>
      <w:r w:rsidRPr="007A23EE">
        <w:rPr>
          <w:rFonts w:ascii="Times New Roman" w:hAnsi="Times New Roman" w:cs="Times New Roman"/>
          <w:sz w:val="20"/>
          <w:szCs w:val="20"/>
        </w:rPr>
        <w:t xml:space="preserve">Inhibition of the </w:t>
      </w:r>
      <w:r w:rsidR="007A23EE" w:rsidRPr="007A23EE">
        <w:rPr>
          <w:rFonts w:ascii="Times New Roman" w:hAnsi="Times New Roman" w:cs="Times New Roman"/>
          <w:sz w:val="20"/>
          <w:szCs w:val="20"/>
        </w:rPr>
        <w:t>analgesic effects of</w:t>
      </w:r>
      <w:r w:rsidRPr="007A23EE">
        <w:rPr>
          <w:rFonts w:ascii="Times New Roman" w:hAnsi="Times New Roman" w:cs="Times New Roman"/>
          <w:sz w:val="20"/>
          <w:szCs w:val="20"/>
        </w:rPr>
        <w:t xml:space="preserve"> endogenous </w:t>
      </w:r>
      <w:proofErr w:type="spellStart"/>
      <w:r w:rsidRPr="007A23EE">
        <w:rPr>
          <w:rFonts w:ascii="Times New Roman" w:hAnsi="Times New Roman" w:cs="Times New Roman"/>
          <w:sz w:val="20"/>
          <w:szCs w:val="20"/>
        </w:rPr>
        <w:t>lipoamino</w:t>
      </w:r>
      <w:proofErr w:type="spellEnd"/>
      <w:r w:rsidRPr="007A23EE">
        <w:rPr>
          <w:rFonts w:ascii="Times New Roman" w:hAnsi="Times New Roman" w:cs="Times New Roman"/>
          <w:sz w:val="20"/>
          <w:szCs w:val="20"/>
        </w:rPr>
        <w:t xml:space="preserve"> </w:t>
      </w:r>
      <w:proofErr w:type="gramStart"/>
      <w:r w:rsidRPr="007A23EE">
        <w:rPr>
          <w:rFonts w:ascii="Times New Roman" w:hAnsi="Times New Roman" w:cs="Times New Roman"/>
          <w:sz w:val="20"/>
          <w:szCs w:val="20"/>
        </w:rPr>
        <w:t>acids .</w:t>
      </w:r>
      <w:proofErr w:type="gramEnd"/>
      <w:r w:rsidRPr="007A23EE">
        <w:rPr>
          <w:rFonts w:ascii="Times New Roman" w:hAnsi="Times New Roman" w:cs="Times New Roman"/>
          <w:sz w:val="20"/>
          <w:szCs w:val="20"/>
        </w:rPr>
        <w:t xml:space="preserve"> J .</w:t>
      </w:r>
      <w:proofErr w:type="spellStart"/>
      <w:proofErr w:type="gramStart"/>
      <w:r w:rsidRPr="007A23EE">
        <w:rPr>
          <w:rFonts w:ascii="Times New Roman" w:hAnsi="Times New Roman" w:cs="Times New Roman"/>
          <w:sz w:val="20"/>
          <w:szCs w:val="20"/>
        </w:rPr>
        <w:t>Neurosci</w:t>
      </w:r>
      <w:proofErr w:type="spellEnd"/>
      <w:r w:rsidRPr="007A23EE">
        <w:rPr>
          <w:rFonts w:ascii="Times New Roman" w:hAnsi="Times New Roman" w:cs="Times New Roman"/>
          <w:sz w:val="20"/>
          <w:szCs w:val="20"/>
        </w:rPr>
        <w:t xml:space="preserve"> ;</w:t>
      </w:r>
      <w:proofErr w:type="gramEnd"/>
      <w:r w:rsidRPr="007A23EE">
        <w:rPr>
          <w:rFonts w:ascii="Times New Roman" w:hAnsi="Times New Roman" w:cs="Times New Roman"/>
          <w:sz w:val="20"/>
          <w:szCs w:val="20"/>
        </w:rPr>
        <w:t xml:space="preserve"> 29 (42) :13106-14 .</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Bardin</w:t>
      </w:r>
      <w:proofErr w:type="spellEnd"/>
      <w:r w:rsidRPr="007A23EE">
        <w:rPr>
          <w:rFonts w:ascii="Times New Roman" w:hAnsi="Times New Roman" w:cs="Times New Roman"/>
          <w:sz w:val="20"/>
          <w:szCs w:val="20"/>
        </w:rPr>
        <w:t xml:space="preserve"> </w:t>
      </w:r>
      <w:proofErr w:type="gramStart"/>
      <w:r w:rsidRPr="007A23EE">
        <w:rPr>
          <w:rFonts w:ascii="Times New Roman" w:hAnsi="Times New Roman" w:cs="Times New Roman"/>
          <w:sz w:val="20"/>
          <w:szCs w:val="20"/>
        </w:rPr>
        <w:t>L ,</w:t>
      </w:r>
      <w:proofErr w:type="gram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Lavarenne</w:t>
      </w:r>
      <w:proofErr w:type="spellEnd"/>
      <w:r w:rsidRPr="007A23EE">
        <w:rPr>
          <w:rFonts w:ascii="Times New Roman" w:hAnsi="Times New Roman" w:cs="Times New Roman"/>
          <w:sz w:val="20"/>
          <w:szCs w:val="20"/>
        </w:rPr>
        <w:t xml:space="preserve"> J and A. </w:t>
      </w:r>
      <w:proofErr w:type="spellStart"/>
      <w:r w:rsidRPr="007A23EE">
        <w:rPr>
          <w:rFonts w:ascii="Times New Roman" w:hAnsi="Times New Roman" w:cs="Times New Roman"/>
          <w:sz w:val="20"/>
          <w:szCs w:val="20"/>
        </w:rPr>
        <w:t>Eschalier</w:t>
      </w:r>
      <w:proofErr w:type="spellEnd"/>
      <w:r w:rsidRPr="007A23EE">
        <w:rPr>
          <w:rFonts w:ascii="Times New Roman" w:hAnsi="Times New Roman" w:cs="Times New Roman"/>
          <w:sz w:val="20"/>
          <w:szCs w:val="20"/>
        </w:rPr>
        <w:t xml:space="preserve"> . (2000): Serotonin receptor sub-types involved in the spinal </w:t>
      </w:r>
      <w:proofErr w:type="spellStart"/>
      <w:r w:rsidRPr="007A23EE">
        <w:rPr>
          <w:rFonts w:ascii="Times New Roman" w:hAnsi="Times New Roman" w:cs="Times New Roman"/>
          <w:sz w:val="20"/>
          <w:szCs w:val="20"/>
        </w:rPr>
        <w:t>antinociception</w:t>
      </w:r>
      <w:proofErr w:type="spellEnd"/>
      <w:r w:rsidRPr="007A23EE">
        <w:rPr>
          <w:rFonts w:ascii="Times New Roman" w:hAnsi="Times New Roman" w:cs="Times New Roman"/>
          <w:sz w:val="20"/>
          <w:szCs w:val="20"/>
        </w:rPr>
        <w:t xml:space="preserve"> effects of 5- HT in rats. Pain. 86; 11-18.</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Batsu</w:t>
      </w:r>
      <w:proofErr w:type="spellEnd"/>
      <w:r w:rsidRPr="007A23EE">
        <w:rPr>
          <w:rFonts w:ascii="Times New Roman" w:hAnsi="Times New Roman" w:cs="Times New Roman"/>
          <w:sz w:val="20"/>
          <w:szCs w:val="20"/>
        </w:rPr>
        <w:t xml:space="preserve"> </w:t>
      </w:r>
      <w:proofErr w:type="gramStart"/>
      <w:r w:rsidRPr="007A23EE">
        <w:rPr>
          <w:rFonts w:ascii="Times New Roman" w:hAnsi="Times New Roman" w:cs="Times New Roman"/>
          <w:sz w:val="20"/>
          <w:szCs w:val="20"/>
        </w:rPr>
        <w:t>R  and</w:t>
      </w:r>
      <w:proofErr w:type="gram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Medra</w:t>
      </w:r>
      <w:proofErr w:type="spellEnd"/>
      <w:r w:rsidRPr="007A23EE">
        <w:rPr>
          <w:rFonts w:ascii="Times New Roman" w:hAnsi="Times New Roman" w:cs="Times New Roman"/>
          <w:sz w:val="20"/>
          <w:szCs w:val="20"/>
        </w:rPr>
        <w:t xml:space="preserve"> R D (2006). Potentiation of opioid induced analgesia by L-</w:t>
      </w:r>
      <w:r w:rsidR="007A23EE" w:rsidRPr="007A23EE">
        <w:rPr>
          <w:rFonts w:ascii="Times New Roman" w:hAnsi="Times New Roman" w:cs="Times New Roman"/>
          <w:sz w:val="20"/>
          <w:szCs w:val="20"/>
        </w:rPr>
        <w:t>type calcium</w:t>
      </w:r>
      <w:r w:rsidRPr="007A23EE">
        <w:rPr>
          <w:rFonts w:ascii="Times New Roman" w:hAnsi="Times New Roman" w:cs="Times New Roman"/>
          <w:sz w:val="20"/>
          <w:szCs w:val="20"/>
        </w:rPr>
        <w:t xml:space="preserve"> channel blockers .Indian Journal of </w:t>
      </w:r>
      <w:proofErr w:type="spellStart"/>
      <w:r w:rsidRPr="007A23EE">
        <w:rPr>
          <w:rFonts w:ascii="Times New Roman" w:hAnsi="Times New Roman" w:cs="Times New Roman"/>
          <w:sz w:val="20"/>
          <w:szCs w:val="20"/>
        </w:rPr>
        <w:t>Anaesthesia</w:t>
      </w:r>
      <w:proofErr w:type="spellEnd"/>
      <w:r w:rsidRPr="007A23EE">
        <w:rPr>
          <w:rFonts w:ascii="Times New Roman" w:hAnsi="Times New Roman" w:cs="Times New Roman"/>
          <w:sz w:val="20"/>
          <w:szCs w:val="20"/>
        </w:rPr>
        <w:t xml:space="preserve">   </w:t>
      </w:r>
      <w:proofErr w:type="gramStart"/>
      <w:r w:rsidRPr="007A23EE">
        <w:rPr>
          <w:rFonts w:ascii="Times New Roman" w:hAnsi="Times New Roman" w:cs="Times New Roman"/>
          <w:sz w:val="20"/>
          <w:szCs w:val="20"/>
        </w:rPr>
        <w:t>:52</w:t>
      </w:r>
      <w:proofErr w:type="gramEnd"/>
      <w:r w:rsidRPr="007A23EE">
        <w:rPr>
          <w:rFonts w:ascii="Times New Roman" w:hAnsi="Times New Roman" w:cs="Times New Roman"/>
          <w:sz w:val="20"/>
          <w:szCs w:val="20"/>
        </w:rPr>
        <w:t>(4) p 63.</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D’ </w:t>
      </w:r>
      <w:proofErr w:type="spellStart"/>
      <w:proofErr w:type="gramStart"/>
      <w:r w:rsidRPr="007A23EE">
        <w:rPr>
          <w:rFonts w:ascii="Times New Roman" w:hAnsi="Times New Roman" w:cs="Times New Roman"/>
          <w:sz w:val="20"/>
          <w:szCs w:val="20"/>
        </w:rPr>
        <w:t>Armour</w:t>
      </w:r>
      <w:proofErr w:type="spellEnd"/>
      <w:r w:rsidRPr="007A23EE">
        <w:rPr>
          <w:rFonts w:ascii="Times New Roman" w:hAnsi="Times New Roman" w:cs="Times New Roman"/>
          <w:sz w:val="20"/>
          <w:szCs w:val="20"/>
        </w:rPr>
        <w:t xml:space="preserve">  F</w:t>
      </w:r>
      <w:proofErr w:type="gramEnd"/>
      <w:r w:rsidRPr="007A23EE">
        <w:rPr>
          <w:rFonts w:ascii="Times New Roman" w:hAnsi="Times New Roman" w:cs="Times New Roman"/>
          <w:sz w:val="20"/>
          <w:szCs w:val="20"/>
        </w:rPr>
        <w:t xml:space="preserve"> E and  Smith D A  (1941): A method for determining the loss of pain sensation . J.  </w:t>
      </w:r>
      <w:proofErr w:type="spellStart"/>
      <w:proofErr w:type="gramStart"/>
      <w:r w:rsidRPr="007A23EE">
        <w:rPr>
          <w:rFonts w:ascii="Times New Roman" w:hAnsi="Times New Roman" w:cs="Times New Roman"/>
          <w:sz w:val="20"/>
          <w:szCs w:val="20"/>
        </w:rPr>
        <w:t>Konster</w:t>
      </w:r>
      <w:proofErr w:type="spellEnd"/>
      <w:r w:rsidRPr="007A23EE">
        <w:rPr>
          <w:rFonts w:ascii="Times New Roman" w:hAnsi="Times New Roman" w:cs="Times New Roman"/>
          <w:sz w:val="20"/>
          <w:szCs w:val="20"/>
        </w:rPr>
        <w:t xml:space="preserve">  R</w:t>
      </w:r>
      <w:proofErr w:type="gramEnd"/>
      <w:r w:rsidRPr="007A23EE">
        <w:rPr>
          <w:rFonts w:ascii="Times New Roman" w:hAnsi="Times New Roman" w:cs="Times New Roman"/>
          <w:sz w:val="20"/>
          <w:szCs w:val="20"/>
        </w:rPr>
        <w:t xml:space="preserve">, Anderson  M and   De-Beer  E. (1975) . Acetic </w:t>
      </w:r>
      <w:proofErr w:type="gramStart"/>
      <w:r w:rsidRPr="007A23EE">
        <w:rPr>
          <w:rFonts w:ascii="Times New Roman" w:hAnsi="Times New Roman" w:cs="Times New Roman"/>
          <w:sz w:val="20"/>
          <w:szCs w:val="20"/>
        </w:rPr>
        <w:t>acid  for</w:t>
      </w:r>
      <w:proofErr w:type="gramEnd"/>
      <w:r w:rsidRPr="007A23EE">
        <w:rPr>
          <w:rFonts w:ascii="Times New Roman" w:hAnsi="Times New Roman" w:cs="Times New Roman"/>
          <w:sz w:val="20"/>
          <w:szCs w:val="20"/>
        </w:rPr>
        <w:t xml:space="preserve"> analgesic screening</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Eddy NB and </w:t>
      </w:r>
      <w:proofErr w:type="spellStart"/>
      <w:r w:rsidRPr="007A23EE">
        <w:rPr>
          <w:rFonts w:ascii="Times New Roman" w:hAnsi="Times New Roman" w:cs="Times New Roman"/>
          <w:sz w:val="20"/>
          <w:szCs w:val="20"/>
        </w:rPr>
        <w:t>Leimbach</w:t>
      </w:r>
      <w:proofErr w:type="spellEnd"/>
      <w:r w:rsidRPr="007A23EE">
        <w:rPr>
          <w:rFonts w:ascii="Times New Roman" w:hAnsi="Times New Roman" w:cs="Times New Roman"/>
          <w:sz w:val="20"/>
          <w:szCs w:val="20"/>
        </w:rPr>
        <w:t xml:space="preserve"> B. (1953)</w:t>
      </w:r>
      <w:proofErr w:type="gramStart"/>
      <w:r w:rsidRPr="007A23EE">
        <w:rPr>
          <w:rFonts w:ascii="Times New Roman" w:hAnsi="Times New Roman" w:cs="Times New Roman"/>
          <w:sz w:val="20"/>
          <w:szCs w:val="20"/>
        </w:rPr>
        <w:t>:Synthetic</w:t>
      </w:r>
      <w:proofErr w:type="gramEnd"/>
      <w:r w:rsidRPr="007A23EE">
        <w:rPr>
          <w:rFonts w:ascii="Times New Roman" w:hAnsi="Times New Roman" w:cs="Times New Roman"/>
          <w:sz w:val="20"/>
          <w:szCs w:val="20"/>
        </w:rPr>
        <w:t xml:space="preserve"> analgesics II: </w:t>
      </w:r>
      <w:proofErr w:type="spellStart"/>
      <w:r w:rsidRPr="007A23EE">
        <w:rPr>
          <w:rFonts w:ascii="Times New Roman" w:hAnsi="Times New Roman" w:cs="Times New Roman"/>
          <w:sz w:val="20"/>
          <w:szCs w:val="20"/>
        </w:rPr>
        <w:t>Dithienylbutenyl</w:t>
      </w:r>
      <w:proofErr w:type="spellEnd"/>
      <w:r w:rsidRPr="007A23EE">
        <w:rPr>
          <w:rFonts w:ascii="Times New Roman" w:hAnsi="Times New Roman" w:cs="Times New Roman"/>
          <w:sz w:val="20"/>
          <w:szCs w:val="20"/>
        </w:rPr>
        <w:t xml:space="preserve"> and </w:t>
      </w:r>
      <w:proofErr w:type="spellStart"/>
      <w:r w:rsidRPr="007A23EE">
        <w:rPr>
          <w:rFonts w:ascii="Times New Roman" w:hAnsi="Times New Roman" w:cs="Times New Roman"/>
          <w:sz w:val="20"/>
          <w:szCs w:val="20"/>
        </w:rPr>
        <w:t>Dithienylbutylamines</w:t>
      </w:r>
      <w:proofErr w:type="spellEnd"/>
      <w:r w:rsidRPr="007A23EE">
        <w:rPr>
          <w:rFonts w:ascii="Times New Roman" w:hAnsi="Times New Roman" w:cs="Times New Roman"/>
          <w:sz w:val="20"/>
          <w:szCs w:val="20"/>
        </w:rPr>
        <w:t xml:space="preserve">. J. </w:t>
      </w:r>
      <w:proofErr w:type="spellStart"/>
      <w:r w:rsidRPr="007A23EE">
        <w:rPr>
          <w:rFonts w:ascii="Times New Roman" w:hAnsi="Times New Roman" w:cs="Times New Roman"/>
          <w:sz w:val="20"/>
          <w:szCs w:val="20"/>
        </w:rPr>
        <w:t>Pharmacol</w:t>
      </w:r>
      <w:proofErr w:type="spellEnd"/>
      <w:r w:rsidRPr="007A23EE">
        <w:rPr>
          <w:rFonts w:ascii="Times New Roman" w:hAnsi="Times New Roman" w:cs="Times New Roman"/>
          <w:sz w:val="20"/>
          <w:szCs w:val="20"/>
        </w:rPr>
        <w:t xml:space="preserve">. Exp. </w:t>
      </w:r>
      <w:proofErr w:type="spellStart"/>
      <w:r w:rsidRPr="007A23EE">
        <w:rPr>
          <w:rFonts w:ascii="Times New Roman" w:hAnsi="Times New Roman" w:cs="Times New Roman"/>
          <w:sz w:val="20"/>
          <w:szCs w:val="20"/>
        </w:rPr>
        <w:t>Ther</w:t>
      </w:r>
      <w:proofErr w:type="spellEnd"/>
      <w:r w:rsidRPr="007A23EE">
        <w:rPr>
          <w:rFonts w:ascii="Times New Roman" w:hAnsi="Times New Roman" w:cs="Times New Roman"/>
          <w:sz w:val="20"/>
          <w:szCs w:val="20"/>
        </w:rPr>
        <w:t>. 107, 385- 393</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Esalade</w:t>
      </w:r>
      <w:proofErr w:type="spellEnd"/>
      <w:r w:rsidRPr="007A23EE">
        <w:rPr>
          <w:rFonts w:ascii="Times New Roman" w:hAnsi="Times New Roman" w:cs="Times New Roman"/>
          <w:sz w:val="20"/>
          <w:szCs w:val="20"/>
        </w:rPr>
        <w:t xml:space="preserve"> Y, Saavedra J </w:t>
      </w:r>
      <w:proofErr w:type="gramStart"/>
      <w:r w:rsidRPr="007A23EE">
        <w:rPr>
          <w:rFonts w:ascii="Times New Roman" w:hAnsi="Times New Roman" w:cs="Times New Roman"/>
          <w:sz w:val="20"/>
          <w:szCs w:val="20"/>
        </w:rPr>
        <w:t>M ,Garcia</w:t>
      </w:r>
      <w:proofErr w:type="gram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Hemoso</w:t>
      </w:r>
      <w:proofErr w:type="spellEnd"/>
      <w:r w:rsidRPr="007A23EE">
        <w:rPr>
          <w:rFonts w:ascii="Times New Roman" w:hAnsi="Times New Roman" w:cs="Times New Roman"/>
          <w:sz w:val="20"/>
          <w:szCs w:val="20"/>
        </w:rPr>
        <w:t xml:space="preserve"> A, Silva J  and  </w:t>
      </w:r>
      <w:proofErr w:type="spellStart"/>
      <w:r w:rsidRPr="007A23EE">
        <w:rPr>
          <w:rFonts w:ascii="Times New Roman" w:hAnsi="Times New Roman" w:cs="Times New Roman"/>
          <w:sz w:val="20"/>
          <w:szCs w:val="20"/>
        </w:rPr>
        <w:t>Barbasa</w:t>
      </w:r>
      <w:proofErr w:type="spellEnd"/>
      <w:r w:rsidRPr="007A23EE">
        <w:rPr>
          <w:rFonts w:ascii="Times New Roman" w:hAnsi="Times New Roman" w:cs="Times New Roman"/>
          <w:sz w:val="20"/>
          <w:szCs w:val="20"/>
        </w:rPr>
        <w:t xml:space="preserve"> T M   (2010) : Musculoskeletal  </w:t>
      </w:r>
      <w:proofErr w:type="spellStart"/>
      <w:r w:rsidRPr="007A23EE">
        <w:rPr>
          <w:rFonts w:ascii="Times New Roman" w:hAnsi="Times New Roman" w:cs="Times New Roman"/>
          <w:sz w:val="20"/>
          <w:szCs w:val="20"/>
        </w:rPr>
        <w:t>Rehabil</w:t>
      </w:r>
      <w:proofErr w:type="spellEnd"/>
      <w:r w:rsidRPr="007A23EE">
        <w:rPr>
          <w:rFonts w:ascii="Times New Roman" w:hAnsi="Times New Roman" w:cs="Times New Roman"/>
          <w:sz w:val="20"/>
          <w:szCs w:val="20"/>
        </w:rPr>
        <w:t>. 23(4): 175- 86.</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proofErr w:type="gramStart"/>
      <w:r w:rsidRPr="007A23EE">
        <w:rPr>
          <w:rFonts w:ascii="Times New Roman" w:hAnsi="Times New Roman" w:cs="Times New Roman"/>
          <w:sz w:val="20"/>
          <w:szCs w:val="20"/>
        </w:rPr>
        <w:t>Hunskar</w:t>
      </w:r>
      <w:proofErr w:type="spellEnd"/>
      <w:r w:rsidRPr="007A23EE">
        <w:rPr>
          <w:rFonts w:ascii="Times New Roman" w:hAnsi="Times New Roman" w:cs="Times New Roman"/>
          <w:sz w:val="20"/>
          <w:szCs w:val="20"/>
        </w:rPr>
        <w:t xml:space="preserve">  S</w:t>
      </w:r>
      <w:proofErr w:type="gramEnd"/>
      <w:r w:rsidRPr="007A23EE">
        <w:rPr>
          <w:rFonts w:ascii="Times New Roman" w:hAnsi="Times New Roman" w:cs="Times New Roman"/>
          <w:sz w:val="20"/>
          <w:szCs w:val="20"/>
        </w:rPr>
        <w:t xml:space="preserve"> and  Hole K .(1997). The formalin test in mice: Dissociation between inflammatory and non- inflammatory pain. Pain. 30, 103- 114.</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Ibironke</w:t>
      </w:r>
      <w:proofErr w:type="spellEnd"/>
      <w:r w:rsidRPr="007A23EE">
        <w:rPr>
          <w:rFonts w:ascii="Times New Roman" w:hAnsi="Times New Roman" w:cs="Times New Roman"/>
          <w:sz w:val="20"/>
          <w:szCs w:val="20"/>
        </w:rPr>
        <w:t xml:space="preserve"> G </w:t>
      </w:r>
      <w:proofErr w:type="gramStart"/>
      <w:r w:rsidRPr="007A23EE">
        <w:rPr>
          <w:rFonts w:ascii="Times New Roman" w:hAnsi="Times New Roman" w:cs="Times New Roman"/>
          <w:sz w:val="20"/>
          <w:szCs w:val="20"/>
        </w:rPr>
        <w:t>F ,</w:t>
      </w:r>
      <w:proofErr w:type="gramEnd"/>
      <w:r w:rsidRPr="007A23EE">
        <w:rPr>
          <w:rFonts w:ascii="Times New Roman" w:hAnsi="Times New Roman" w:cs="Times New Roman"/>
          <w:sz w:val="20"/>
          <w:szCs w:val="20"/>
        </w:rPr>
        <w:t xml:space="preserve"> Saba O J and </w:t>
      </w:r>
      <w:proofErr w:type="spellStart"/>
      <w:r w:rsidRPr="007A23EE">
        <w:rPr>
          <w:rFonts w:ascii="Times New Roman" w:hAnsi="Times New Roman" w:cs="Times New Roman"/>
          <w:sz w:val="20"/>
          <w:szCs w:val="20"/>
        </w:rPr>
        <w:t>Olopade</w:t>
      </w:r>
      <w:proofErr w:type="spellEnd"/>
      <w:r w:rsidRPr="007A23EE">
        <w:rPr>
          <w:rFonts w:ascii="Times New Roman" w:hAnsi="Times New Roman" w:cs="Times New Roman"/>
          <w:sz w:val="20"/>
          <w:szCs w:val="20"/>
        </w:rPr>
        <w:t xml:space="preserve"> F O . (2004): Glycemic control and pain threshold in </w:t>
      </w:r>
      <w:proofErr w:type="spellStart"/>
      <w:r w:rsidRPr="007A23EE">
        <w:rPr>
          <w:rFonts w:ascii="Times New Roman" w:hAnsi="Times New Roman" w:cs="Times New Roman"/>
          <w:sz w:val="20"/>
          <w:szCs w:val="20"/>
        </w:rPr>
        <w:t>alloxan</w:t>
      </w:r>
      <w:proofErr w:type="spellEnd"/>
      <w:r w:rsidRPr="007A23EE">
        <w:rPr>
          <w:rFonts w:ascii="Times New Roman" w:hAnsi="Times New Roman" w:cs="Times New Roman"/>
          <w:sz w:val="20"/>
          <w:szCs w:val="20"/>
        </w:rPr>
        <w:t xml:space="preserve"> diabetic rats. Afr. J. Biomed. Res., 7. 149-151</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Ibironke</w:t>
      </w:r>
      <w:proofErr w:type="spellEnd"/>
      <w:r w:rsidRPr="007A23EE">
        <w:rPr>
          <w:rFonts w:ascii="Times New Roman" w:hAnsi="Times New Roman" w:cs="Times New Roman"/>
          <w:sz w:val="20"/>
          <w:szCs w:val="20"/>
        </w:rPr>
        <w:t xml:space="preserve"> G F and </w:t>
      </w:r>
      <w:proofErr w:type="spellStart"/>
      <w:r w:rsidRPr="007A23EE">
        <w:rPr>
          <w:rFonts w:ascii="Times New Roman" w:hAnsi="Times New Roman" w:cs="Times New Roman"/>
          <w:sz w:val="20"/>
          <w:szCs w:val="20"/>
        </w:rPr>
        <w:t>Rasak</w:t>
      </w:r>
      <w:proofErr w:type="spellEnd"/>
      <w:r w:rsidRPr="007A23EE">
        <w:rPr>
          <w:rFonts w:ascii="Times New Roman" w:hAnsi="Times New Roman" w:cs="Times New Roman"/>
          <w:sz w:val="20"/>
          <w:szCs w:val="20"/>
        </w:rPr>
        <w:t xml:space="preserve"> K </w:t>
      </w:r>
      <w:r w:rsidR="00280AC0" w:rsidRPr="007A23EE">
        <w:rPr>
          <w:rFonts w:ascii="Times New Roman" w:hAnsi="Times New Roman" w:cs="Times New Roman"/>
          <w:sz w:val="20"/>
          <w:szCs w:val="20"/>
        </w:rPr>
        <w:t>S (</w:t>
      </w:r>
      <w:r w:rsidRPr="007A23EE">
        <w:rPr>
          <w:rFonts w:ascii="Times New Roman" w:hAnsi="Times New Roman" w:cs="Times New Roman"/>
          <w:sz w:val="20"/>
          <w:szCs w:val="20"/>
        </w:rPr>
        <w:t xml:space="preserve">2013): Forced swimming stress related hypoalgesia: Non dependence on the </w:t>
      </w:r>
      <w:proofErr w:type="spellStart"/>
      <w:r w:rsidRPr="007A23EE">
        <w:rPr>
          <w:rFonts w:ascii="Times New Roman" w:hAnsi="Times New Roman" w:cs="Times New Roman"/>
          <w:sz w:val="20"/>
          <w:szCs w:val="20"/>
        </w:rPr>
        <w:t>histaminergic</w:t>
      </w:r>
      <w:proofErr w:type="spellEnd"/>
      <w:r w:rsidRPr="007A23EE">
        <w:rPr>
          <w:rFonts w:ascii="Times New Roman" w:hAnsi="Times New Roman" w:cs="Times New Roman"/>
          <w:sz w:val="20"/>
          <w:szCs w:val="20"/>
        </w:rPr>
        <w:t xml:space="preserve"> mechanism. Neurophysiology 45(4): 340- 348.</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Kelly D </w:t>
      </w:r>
      <w:proofErr w:type="spellStart"/>
      <w:r w:rsidRPr="007A23EE">
        <w:rPr>
          <w:rFonts w:ascii="Times New Roman" w:hAnsi="Times New Roman" w:cs="Times New Roman"/>
          <w:sz w:val="20"/>
          <w:szCs w:val="20"/>
        </w:rPr>
        <w:t>D</w:t>
      </w:r>
      <w:proofErr w:type="spellEnd"/>
      <w:r w:rsidRPr="007A23EE">
        <w:rPr>
          <w:rFonts w:ascii="Times New Roman" w:hAnsi="Times New Roman" w:cs="Times New Roman"/>
          <w:sz w:val="20"/>
          <w:szCs w:val="20"/>
        </w:rPr>
        <w:t xml:space="preserve"> (1982): The role of endorphins in stress related analgesia. Ann. N. Y. Acad. Sci. 398, Part VIII, no 1, 260- 271.</w:t>
      </w:r>
    </w:p>
    <w:p w:rsidR="00D0552F" w:rsidRPr="007A23EE" w:rsidRDefault="007A23EE"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Kepler K</w:t>
      </w:r>
      <w:r w:rsidR="00D0552F" w:rsidRPr="007A23EE">
        <w:rPr>
          <w:rFonts w:ascii="Times New Roman" w:hAnsi="Times New Roman" w:cs="Times New Roman"/>
          <w:sz w:val="20"/>
          <w:szCs w:val="20"/>
        </w:rPr>
        <w:t xml:space="preserve"> </w:t>
      </w:r>
      <w:r w:rsidR="00C67AD1" w:rsidRPr="007A23EE">
        <w:rPr>
          <w:rFonts w:ascii="Times New Roman" w:hAnsi="Times New Roman" w:cs="Times New Roman"/>
          <w:sz w:val="20"/>
          <w:szCs w:val="20"/>
        </w:rPr>
        <w:t>L and</w:t>
      </w:r>
      <w:r w:rsidR="00D0552F" w:rsidRPr="007A23EE">
        <w:rPr>
          <w:rFonts w:ascii="Times New Roman" w:hAnsi="Times New Roman" w:cs="Times New Roman"/>
          <w:sz w:val="20"/>
          <w:szCs w:val="20"/>
        </w:rPr>
        <w:t xml:space="preserve"> </w:t>
      </w:r>
      <w:proofErr w:type="spellStart"/>
      <w:r w:rsidR="00D0552F" w:rsidRPr="007A23EE">
        <w:rPr>
          <w:rFonts w:ascii="Times New Roman" w:hAnsi="Times New Roman" w:cs="Times New Roman"/>
          <w:sz w:val="20"/>
          <w:szCs w:val="20"/>
        </w:rPr>
        <w:t>Bodnar</w:t>
      </w:r>
      <w:proofErr w:type="spellEnd"/>
      <w:r w:rsidR="00D0552F" w:rsidRPr="007A23EE">
        <w:rPr>
          <w:rFonts w:ascii="Times New Roman" w:hAnsi="Times New Roman" w:cs="Times New Roman"/>
          <w:sz w:val="20"/>
          <w:szCs w:val="20"/>
        </w:rPr>
        <w:t xml:space="preserve"> R J (1988).</w:t>
      </w:r>
      <w:proofErr w:type="spellStart"/>
      <w:r w:rsidR="00D0552F" w:rsidRPr="007A23EE">
        <w:rPr>
          <w:rFonts w:ascii="Times New Roman" w:hAnsi="Times New Roman" w:cs="Times New Roman"/>
          <w:sz w:val="20"/>
          <w:szCs w:val="20"/>
        </w:rPr>
        <w:t>Yohimbine</w:t>
      </w:r>
      <w:proofErr w:type="spellEnd"/>
      <w:r w:rsidR="00D0552F" w:rsidRPr="007A23EE">
        <w:rPr>
          <w:rFonts w:ascii="Times New Roman" w:hAnsi="Times New Roman" w:cs="Times New Roman"/>
          <w:sz w:val="20"/>
          <w:szCs w:val="20"/>
        </w:rPr>
        <w:t xml:space="preserve"> potentiates cold- water swim </w:t>
      </w:r>
      <w:r w:rsidRPr="007A23EE">
        <w:rPr>
          <w:rFonts w:ascii="Times New Roman" w:hAnsi="Times New Roman" w:cs="Times New Roman"/>
          <w:sz w:val="20"/>
          <w:szCs w:val="20"/>
        </w:rPr>
        <w:t xml:space="preserve">induced analgesia: </w:t>
      </w:r>
      <w:proofErr w:type="spellStart"/>
      <w:r w:rsidRPr="007A23EE">
        <w:rPr>
          <w:rFonts w:ascii="Times New Roman" w:hAnsi="Times New Roman" w:cs="Times New Roman"/>
          <w:sz w:val="20"/>
          <w:szCs w:val="20"/>
        </w:rPr>
        <w:t>Re</w:t>
      </w:r>
      <w:r w:rsidR="00D0552F" w:rsidRPr="007A23EE">
        <w:rPr>
          <w:rFonts w:ascii="Times New Roman" w:hAnsi="Times New Roman" w:cs="Times New Roman"/>
          <w:sz w:val="20"/>
          <w:szCs w:val="20"/>
        </w:rPr>
        <w:t xml:space="preserve"> evaluation</w:t>
      </w:r>
      <w:proofErr w:type="spellEnd"/>
      <w:r w:rsidR="00D0552F" w:rsidRPr="007A23EE">
        <w:rPr>
          <w:rFonts w:ascii="Times New Roman" w:hAnsi="Times New Roman" w:cs="Times New Roman"/>
          <w:sz w:val="20"/>
          <w:szCs w:val="20"/>
        </w:rPr>
        <w:t xml:space="preserve"> of the noradrenergic </w:t>
      </w:r>
      <w:proofErr w:type="gramStart"/>
      <w:r w:rsidR="00D0552F" w:rsidRPr="007A23EE">
        <w:rPr>
          <w:rFonts w:ascii="Times New Roman" w:hAnsi="Times New Roman" w:cs="Times New Roman"/>
          <w:sz w:val="20"/>
          <w:szCs w:val="20"/>
        </w:rPr>
        <w:t>role .</w:t>
      </w:r>
      <w:proofErr w:type="gramEnd"/>
      <w:r w:rsidR="00D0552F" w:rsidRPr="007A23EE">
        <w:rPr>
          <w:rFonts w:ascii="Times New Roman" w:hAnsi="Times New Roman" w:cs="Times New Roman"/>
          <w:sz w:val="20"/>
          <w:szCs w:val="20"/>
        </w:rPr>
        <w:t xml:space="preserve"> Pharmacology, Biochemistry and Behavior 29</w:t>
      </w:r>
      <w:proofErr w:type="gramStart"/>
      <w:r w:rsidR="00D0552F" w:rsidRPr="007A23EE">
        <w:rPr>
          <w:rFonts w:ascii="Times New Roman" w:hAnsi="Times New Roman" w:cs="Times New Roman"/>
          <w:sz w:val="20"/>
          <w:szCs w:val="20"/>
        </w:rPr>
        <w:t>( 1</w:t>
      </w:r>
      <w:proofErr w:type="gramEnd"/>
      <w:r w:rsidR="00D0552F" w:rsidRPr="007A23EE">
        <w:rPr>
          <w:rFonts w:ascii="Times New Roman" w:hAnsi="Times New Roman" w:cs="Times New Roman"/>
          <w:sz w:val="20"/>
          <w:szCs w:val="20"/>
        </w:rPr>
        <w:t>): 83-88.</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Killian  P , Holmes B  </w:t>
      </w:r>
      <w:proofErr w:type="spellStart"/>
      <w:r w:rsidRPr="007A23EE">
        <w:rPr>
          <w:rFonts w:ascii="Times New Roman" w:hAnsi="Times New Roman" w:cs="Times New Roman"/>
          <w:sz w:val="20"/>
          <w:szCs w:val="20"/>
        </w:rPr>
        <w:t>B</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Takemori</w:t>
      </w:r>
      <w:proofErr w:type="spellEnd"/>
      <w:r w:rsidRPr="007A23EE">
        <w:rPr>
          <w:rFonts w:ascii="Times New Roman" w:hAnsi="Times New Roman" w:cs="Times New Roman"/>
          <w:sz w:val="20"/>
          <w:szCs w:val="20"/>
        </w:rPr>
        <w:t xml:space="preserve"> A </w:t>
      </w:r>
      <w:proofErr w:type="spellStart"/>
      <w:r w:rsidRPr="007A23EE">
        <w:rPr>
          <w:rFonts w:ascii="Times New Roman" w:hAnsi="Times New Roman" w:cs="Times New Roman"/>
          <w:sz w:val="20"/>
          <w:szCs w:val="20"/>
        </w:rPr>
        <w:t>E,Portoghese</w:t>
      </w:r>
      <w:proofErr w:type="spellEnd"/>
      <w:r w:rsidRPr="007A23EE">
        <w:rPr>
          <w:rFonts w:ascii="Times New Roman" w:hAnsi="Times New Roman" w:cs="Times New Roman"/>
          <w:sz w:val="20"/>
          <w:szCs w:val="20"/>
        </w:rPr>
        <w:t xml:space="preserve">  P S, Fujimoto M (1995) . Cold water swim stress and   delta -2-opioid induced analgesia are mediated by spinal gamma- </w:t>
      </w:r>
      <w:proofErr w:type="spellStart"/>
      <w:r w:rsidRPr="007A23EE">
        <w:rPr>
          <w:rFonts w:ascii="Times New Roman" w:hAnsi="Times New Roman" w:cs="Times New Roman"/>
          <w:sz w:val="20"/>
          <w:szCs w:val="20"/>
        </w:rPr>
        <w:t>aminobutyric</w:t>
      </w:r>
      <w:proofErr w:type="spellEnd"/>
      <w:r w:rsidRPr="007A23EE">
        <w:rPr>
          <w:rFonts w:ascii="Times New Roman" w:hAnsi="Times New Roman" w:cs="Times New Roman"/>
          <w:sz w:val="20"/>
          <w:szCs w:val="20"/>
        </w:rPr>
        <w:t xml:space="preserve"> acid </w:t>
      </w:r>
      <w:proofErr w:type="gramStart"/>
      <w:r w:rsidRPr="007A23EE">
        <w:rPr>
          <w:rFonts w:ascii="Times New Roman" w:hAnsi="Times New Roman" w:cs="Times New Roman"/>
          <w:sz w:val="20"/>
          <w:szCs w:val="20"/>
        </w:rPr>
        <w:t>A</w:t>
      </w:r>
      <w:proofErr w:type="gramEnd"/>
      <w:r w:rsidRPr="007A23EE">
        <w:rPr>
          <w:rFonts w:ascii="Times New Roman" w:hAnsi="Times New Roman" w:cs="Times New Roman"/>
          <w:sz w:val="20"/>
          <w:szCs w:val="20"/>
        </w:rPr>
        <w:t xml:space="preserve"> receptors. J </w:t>
      </w:r>
      <w:proofErr w:type="spellStart"/>
      <w:r w:rsidRPr="007A23EE">
        <w:rPr>
          <w:rFonts w:ascii="Times New Roman" w:hAnsi="Times New Roman" w:cs="Times New Roman"/>
          <w:sz w:val="20"/>
          <w:szCs w:val="20"/>
        </w:rPr>
        <w:t>Pharmacol</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Exp</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Ther</w:t>
      </w:r>
      <w:proofErr w:type="spellEnd"/>
      <w:r w:rsidRPr="007A23EE">
        <w:rPr>
          <w:rFonts w:ascii="Times New Roman" w:hAnsi="Times New Roman" w:cs="Times New Roman"/>
          <w:sz w:val="20"/>
          <w:szCs w:val="20"/>
        </w:rPr>
        <w:t>. 274(2</w:t>
      </w:r>
      <w:proofErr w:type="gramStart"/>
      <w:r w:rsidRPr="007A23EE">
        <w:rPr>
          <w:rFonts w:ascii="Times New Roman" w:hAnsi="Times New Roman" w:cs="Times New Roman"/>
          <w:sz w:val="20"/>
          <w:szCs w:val="20"/>
        </w:rPr>
        <w:t>) :</w:t>
      </w:r>
      <w:proofErr w:type="gramEnd"/>
      <w:r w:rsidRPr="007A23EE">
        <w:rPr>
          <w:rFonts w:ascii="Times New Roman" w:hAnsi="Times New Roman" w:cs="Times New Roman"/>
          <w:sz w:val="20"/>
          <w:szCs w:val="20"/>
        </w:rPr>
        <w:t>730-4’</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proofErr w:type="gramStart"/>
      <w:r w:rsidRPr="007A23EE">
        <w:rPr>
          <w:rFonts w:ascii="Times New Roman" w:hAnsi="Times New Roman" w:cs="Times New Roman"/>
          <w:sz w:val="20"/>
          <w:szCs w:val="20"/>
        </w:rPr>
        <w:t>Koltyn</w:t>
      </w:r>
      <w:proofErr w:type="spellEnd"/>
      <w:r w:rsidRPr="007A23EE">
        <w:rPr>
          <w:rFonts w:ascii="Times New Roman" w:hAnsi="Times New Roman" w:cs="Times New Roman"/>
          <w:sz w:val="20"/>
          <w:szCs w:val="20"/>
        </w:rPr>
        <w:t xml:space="preserve">  KF</w:t>
      </w:r>
      <w:proofErr w:type="gramEnd"/>
      <w:r w:rsidRPr="007A23EE">
        <w:rPr>
          <w:rFonts w:ascii="Times New Roman" w:hAnsi="Times New Roman" w:cs="Times New Roman"/>
          <w:sz w:val="20"/>
          <w:szCs w:val="20"/>
        </w:rPr>
        <w:t xml:space="preserve">  (2000) : Analgesia following exercise. A Review, Sports Med. 29(2): 25- 29</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Koltyn</w:t>
      </w:r>
      <w:proofErr w:type="spellEnd"/>
      <w:r w:rsidRPr="007A23EE">
        <w:rPr>
          <w:rFonts w:ascii="Times New Roman" w:hAnsi="Times New Roman" w:cs="Times New Roman"/>
          <w:sz w:val="20"/>
          <w:szCs w:val="20"/>
        </w:rPr>
        <w:t xml:space="preserve"> K F </w:t>
      </w:r>
      <w:r w:rsidR="002A7140" w:rsidRPr="007A23EE">
        <w:rPr>
          <w:rFonts w:ascii="Times New Roman" w:hAnsi="Times New Roman" w:cs="Times New Roman"/>
          <w:sz w:val="20"/>
          <w:szCs w:val="20"/>
        </w:rPr>
        <w:t xml:space="preserve">and </w:t>
      </w:r>
      <w:proofErr w:type="spellStart"/>
      <w:r w:rsidR="002A7140" w:rsidRPr="007A23EE">
        <w:rPr>
          <w:rFonts w:ascii="Times New Roman" w:hAnsi="Times New Roman" w:cs="Times New Roman"/>
          <w:sz w:val="20"/>
          <w:szCs w:val="20"/>
        </w:rPr>
        <w:t>Umeda</w:t>
      </w:r>
      <w:proofErr w:type="spellEnd"/>
      <w:r w:rsidRPr="007A23EE">
        <w:rPr>
          <w:rFonts w:ascii="Times New Roman" w:hAnsi="Times New Roman" w:cs="Times New Roman"/>
          <w:sz w:val="20"/>
          <w:szCs w:val="20"/>
        </w:rPr>
        <w:t xml:space="preserve"> </w:t>
      </w:r>
      <w:proofErr w:type="gramStart"/>
      <w:r w:rsidRPr="007A23EE">
        <w:rPr>
          <w:rFonts w:ascii="Times New Roman" w:hAnsi="Times New Roman" w:cs="Times New Roman"/>
          <w:sz w:val="20"/>
          <w:szCs w:val="20"/>
        </w:rPr>
        <w:t>PO .(</w:t>
      </w:r>
      <w:proofErr w:type="gramEnd"/>
      <w:r w:rsidRPr="007A23EE">
        <w:rPr>
          <w:rFonts w:ascii="Times New Roman" w:hAnsi="Times New Roman" w:cs="Times New Roman"/>
          <w:sz w:val="20"/>
          <w:szCs w:val="20"/>
        </w:rPr>
        <w:t>2006): Exercise, hypoalgesia and blood pressure. Sports Medicine, 36(3): 207- 214.</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Levine J D and </w:t>
      </w:r>
      <w:proofErr w:type="spellStart"/>
      <w:r w:rsidRPr="007A23EE">
        <w:rPr>
          <w:rFonts w:ascii="Times New Roman" w:hAnsi="Times New Roman" w:cs="Times New Roman"/>
          <w:sz w:val="20"/>
          <w:szCs w:val="20"/>
        </w:rPr>
        <w:t>Alessandri</w:t>
      </w:r>
      <w:proofErr w:type="spellEnd"/>
      <w:r w:rsidRPr="007A23EE">
        <w:rPr>
          <w:rFonts w:ascii="Times New Roman" w:hAnsi="Times New Roman" w:cs="Times New Roman"/>
          <w:sz w:val="20"/>
          <w:szCs w:val="20"/>
        </w:rPr>
        <w:t xml:space="preserve">- Haber N (2007): TRP channels: Target for the relief of pain. </w:t>
      </w:r>
      <w:proofErr w:type="spellStart"/>
      <w:r w:rsidRPr="007A23EE">
        <w:rPr>
          <w:rFonts w:ascii="Times New Roman" w:hAnsi="Times New Roman" w:cs="Times New Roman"/>
          <w:sz w:val="20"/>
          <w:szCs w:val="20"/>
        </w:rPr>
        <w:t>Biochem</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Biophys</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Acta</w:t>
      </w:r>
      <w:proofErr w:type="spellEnd"/>
      <w:r w:rsidRPr="007A23EE">
        <w:rPr>
          <w:rFonts w:ascii="Times New Roman" w:hAnsi="Times New Roman" w:cs="Times New Roman"/>
          <w:sz w:val="20"/>
          <w:szCs w:val="20"/>
        </w:rPr>
        <w:t>. (8): 989- 1003</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Nguemfo</w:t>
      </w:r>
      <w:proofErr w:type="spellEnd"/>
      <w:r w:rsidRPr="007A23EE">
        <w:rPr>
          <w:rFonts w:ascii="Times New Roman" w:hAnsi="Times New Roman" w:cs="Times New Roman"/>
          <w:sz w:val="20"/>
          <w:szCs w:val="20"/>
        </w:rPr>
        <w:t xml:space="preserve"> E L</w:t>
      </w:r>
      <w:r w:rsidR="002A7140" w:rsidRPr="007A23EE">
        <w:rPr>
          <w:rFonts w:ascii="Times New Roman" w:hAnsi="Times New Roman" w:cs="Times New Roman"/>
          <w:sz w:val="20"/>
          <w:szCs w:val="20"/>
        </w:rPr>
        <w:t xml:space="preserve">, </w:t>
      </w:r>
      <w:proofErr w:type="spellStart"/>
      <w:r w:rsidR="002A7140" w:rsidRPr="007A23EE">
        <w:rPr>
          <w:rFonts w:ascii="Times New Roman" w:hAnsi="Times New Roman" w:cs="Times New Roman"/>
          <w:sz w:val="20"/>
          <w:szCs w:val="20"/>
        </w:rPr>
        <w:t>Dimo</w:t>
      </w:r>
      <w:proofErr w:type="spellEnd"/>
      <w:r w:rsidRPr="007A23EE">
        <w:rPr>
          <w:rFonts w:ascii="Times New Roman" w:hAnsi="Times New Roman" w:cs="Times New Roman"/>
          <w:sz w:val="20"/>
          <w:szCs w:val="20"/>
        </w:rPr>
        <w:t xml:space="preserve"> </w:t>
      </w:r>
      <w:r w:rsidR="002A7140" w:rsidRPr="007A23EE">
        <w:rPr>
          <w:rFonts w:ascii="Times New Roman" w:hAnsi="Times New Roman" w:cs="Times New Roman"/>
          <w:sz w:val="20"/>
          <w:szCs w:val="20"/>
        </w:rPr>
        <w:t xml:space="preserve">T, </w:t>
      </w:r>
      <w:proofErr w:type="spellStart"/>
      <w:r w:rsidR="002A7140" w:rsidRPr="007A23EE">
        <w:rPr>
          <w:rFonts w:ascii="Times New Roman" w:hAnsi="Times New Roman" w:cs="Times New Roman"/>
          <w:sz w:val="20"/>
          <w:szCs w:val="20"/>
        </w:rPr>
        <w:t>Azebaze</w:t>
      </w:r>
      <w:proofErr w:type="spellEnd"/>
      <w:r w:rsidRPr="007A23EE">
        <w:rPr>
          <w:rFonts w:ascii="Times New Roman" w:hAnsi="Times New Roman" w:cs="Times New Roman"/>
          <w:sz w:val="20"/>
          <w:szCs w:val="20"/>
        </w:rPr>
        <w:t xml:space="preserve"> A </w:t>
      </w:r>
      <w:r w:rsidR="00086A2B" w:rsidRPr="007A23EE">
        <w:rPr>
          <w:rFonts w:ascii="Times New Roman" w:hAnsi="Times New Roman" w:cs="Times New Roman"/>
          <w:sz w:val="20"/>
          <w:szCs w:val="20"/>
        </w:rPr>
        <w:t>G</w:t>
      </w:r>
      <w:r w:rsidR="007A23EE" w:rsidRPr="007A23EE">
        <w:rPr>
          <w:rFonts w:ascii="Times New Roman" w:hAnsi="Times New Roman" w:cs="Times New Roman"/>
          <w:sz w:val="20"/>
          <w:szCs w:val="20"/>
        </w:rPr>
        <w:t xml:space="preserve">, </w:t>
      </w:r>
      <w:proofErr w:type="spellStart"/>
      <w:r w:rsidR="007A23EE" w:rsidRPr="007A23EE">
        <w:rPr>
          <w:rFonts w:ascii="Times New Roman" w:hAnsi="Times New Roman" w:cs="Times New Roman"/>
          <w:sz w:val="20"/>
          <w:szCs w:val="20"/>
        </w:rPr>
        <w:t>Asongalema</w:t>
      </w:r>
      <w:proofErr w:type="spellEnd"/>
      <w:r w:rsidRPr="007A23EE">
        <w:rPr>
          <w:rFonts w:ascii="Times New Roman" w:hAnsi="Times New Roman" w:cs="Times New Roman"/>
          <w:sz w:val="20"/>
          <w:szCs w:val="20"/>
        </w:rPr>
        <w:t xml:space="preserve"> E A,    </w:t>
      </w:r>
      <w:proofErr w:type="spellStart"/>
      <w:r w:rsidRPr="007A23EE">
        <w:rPr>
          <w:rFonts w:ascii="Times New Roman" w:hAnsi="Times New Roman" w:cs="Times New Roman"/>
          <w:sz w:val="20"/>
          <w:szCs w:val="20"/>
        </w:rPr>
        <w:t>Alaoni</w:t>
      </w:r>
      <w:proofErr w:type="spellEnd"/>
      <w:r w:rsidRPr="007A23EE">
        <w:rPr>
          <w:rFonts w:ascii="Times New Roman" w:hAnsi="Times New Roman" w:cs="Times New Roman"/>
          <w:sz w:val="20"/>
          <w:szCs w:val="20"/>
        </w:rPr>
        <w:t xml:space="preserve"> K </w:t>
      </w:r>
      <w:r w:rsidR="007A23EE" w:rsidRPr="007A23EE">
        <w:rPr>
          <w:rFonts w:ascii="Times New Roman" w:hAnsi="Times New Roman" w:cs="Times New Roman"/>
          <w:sz w:val="20"/>
          <w:szCs w:val="20"/>
        </w:rPr>
        <w:t xml:space="preserve">and </w:t>
      </w:r>
      <w:proofErr w:type="spellStart"/>
      <w:r w:rsidR="007A23EE" w:rsidRPr="007A23EE">
        <w:rPr>
          <w:rFonts w:ascii="Times New Roman" w:hAnsi="Times New Roman" w:cs="Times New Roman"/>
          <w:sz w:val="20"/>
          <w:szCs w:val="20"/>
        </w:rPr>
        <w:t>Dongmo</w:t>
      </w:r>
      <w:proofErr w:type="spellEnd"/>
      <w:r w:rsidRPr="007A23EE">
        <w:rPr>
          <w:rFonts w:ascii="Times New Roman" w:hAnsi="Times New Roman" w:cs="Times New Roman"/>
          <w:sz w:val="20"/>
          <w:szCs w:val="20"/>
        </w:rPr>
        <w:t xml:space="preserve"> A </w:t>
      </w:r>
      <w:r w:rsidR="007A23EE" w:rsidRPr="007A23EE">
        <w:rPr>
          <w:rFonts w:ascii="Times New Roman" w:hAnsi="Times New Roman" w:cs="Times New Roman"/>
          <w:sz w:val="20"/>
          <w:szCs w:val="20"/>
        </w:rPr>
        <w:t>B (</w:t>
      </w:r>
      <w:r w:rsidRPr="007A23EE">
        <w:rPr>
          <w:rFonts w:ascii="Times New Roman" w:hAnsi="Times New Roman" w:cs="Times New Roman"/>
          <w:sz w:val="20"/>
          <w:szCs w:val="20"/>
        </w:rPr>
        <w:t xml:space="preserve">2007): </w:t>
      </w:r>
      <w:proofErr w:type="spellStart"/>
      <w:r w:rsidRPr="007A23EE">
        <w:rPr>
          <w:rFonts w:ascii="Times New Roman" w:hAnsi="Times New Roman" w:cs="Times New Roman"/>
          <w:sz w:val="20"/>
          <w:szCs w:val="20"/>
        </w:rPr>
        <w:t>Antinociceptive</w:t>
      </w:r>
      <w:proofErr w:type="spellEnd"/>
      <w:r w:rsidRPr="007A23EE">
        <w:rPr>
          <w:rFonts w:ascii="Times New Roman" w:hAnsi="Times New Roman" w:cs="Times New Roman"/>
          <w:sz w:val="20"/>
          <w:szCs w:val="20"/>
        </w:rPr>
        <w:t xml:space="preserve"> activities of the stem bark extracts from </w:t>
      </w:r>
      <w:proofErr w:type="spellStart"/>
      <w:r w:rsidRPr="007A23EE">
        <w:rPr>
          <w:rFonts w:ascii="Times New Roman" w:hAnsi="Times New Roman" w:cs="Times New Roman"/>
          <w:sz w:val="20"/>
          <w:szCs w:val="20"/>
        </w:rPr>
        <w:t>Allanblakiamonticola</w:t>
      </w:r>
      <w:proofErr w:type="spellEnd"/>
      <w:r w:rsidRPr="007A23EE">
        <w:rPr>
          <w:rFonts w:ascii="Times New Roman" w:hAnsi="Times New Roman" w:cs="Times New Roman"/>
          <w:sz w:val="20"/>
          <w:szCs w:val="20"/>
        </w:rPr>
        <w:t xml:space="preserve">. J. </w:t>
      </w:r>
      <w:proofErr w:type="spellStart"/>
      <w:r w:rsidRPr="007A23EE">
        <w:rPr>
          <w:rFonts w:ascii="Times New Roman" w:hAnsi="Times New Roman" w:cs="Times New Roman"/>
          <w:sz w:val="20"/>
          <w:szCs w:val="20"/>
        </w:rPr>
        <w:t>Ethnopharmacol</w:t>
      </w:r>
      <w:proofErr w:type="spellEnd"/>
      <w:r w:rsidRPr="007A23EE">
        <w:rPr>
          <w:rFonts w:ascii="Times New Roman" w:hAnsi="Times New Roman" w:cs="Times New Roman"/>
          <w:sz w:val="20"/>
          <w:szCs w:val="20"/>
        </w:rPr>
        <w:t>. 114: 413-424.</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Pinardi</w:t>
      </w:r>
      <w:proofErr w:type="spellEnd"/>
      <w:r w:rsidRPr="007A23EE">
        <w:rPr>
          <w:rFonts w:ascii="Times New Roman" w:hAnsi="Times New Roman" w:cs="Times New Roman"/>
          <w:sz w:val="20"/>
          <w:szCs w:val="20"/>
        </w:rPr>
        <w:t xml:space="preserve"> G</w:t>
      </w:r>
      <w:proofErr w:type="gramStart"/>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Sierrlta</w:t>
      </w:r>
      <w:proofErr w:type="spellEnd"/>
      <w:proofErr w:type="gramEnd"/>
      <w:r w:rsidRPr="007A23EE">
        <w:rPr>
          <w:rFonts w:ascii="Times New Roman" w:hAnsi="Times New Roman" w:cs="Times New Roman"/>
          <w:sz w:val="20"/>
          <w:szCs w:val="20"/>
        </w:rPr>
        <w:t xml:space="preserve"> F  and  Miranda H F  (2002): Adrenergic mechanisms in </w:t>
      </w:r>
      <w:proofErr w:type="spellStart"/>
      <w:r w:rsidRPr="007A23EE">
        <w:rPr>
          <w:rFonts w:ascii="Times New Roman" w:hAnsi="Times New Roman" w:cs="Times New Roman"/>
          <w:sz w:val="20"/>
          <w:szCs w:val="20"/>
        </w:rPr>
        <w:t>antinociceptive</w:t>
      </w:r>
      <w:proofErr w:type="spellEnd"/>
      <w:r w:rsidRPr="007A23EE">
        <w:rPr>
          <w:rFonts w:ascii="Times New Roman" w:hAnsi="Times New Roman" w:cs="Times New Roman"/>
          <w:sz w:val="20"/>
          <w:szCs w:val="20"/>
        </w:rPr>
        <w:t xml:space="preserve"> effects of </w:t>
      </w:r>
      <w:r w:rsidR="00086A2B" w:rsidRPr="007A23EE">
        <w:rPr>
          <w:rFonts w:ascii="Times New Roman" w:hAnsi="Times New Roman" w:cs="Times New Roman"/>
          <w:sz w:val="20"/>
          <w:szCs w:val="20"/>
        </w:rPr>
        <w:t>non-steroidal</w:t>
      </w:r>
      <w:r w:rsidRPr="007A23EE">
        <w:rPr>
          <w:rFonts w:ascii="Times New Roman" w:hAnsi="Times New Roman" w:cs="Times New Roman"/>
          <w:sz w:val="20"/>
          <w:szCs w:val="20"/>
        </w:rPr>
        <w:t xml:space="preserve"> anti- inflammatory drugs in acute thermal nociception in mice. </w:t>
      </w:r>
      <w:proofErr w:type="spellStart"/>
      <w:r w:rsidRPr="007A23EE">
        <w:rPr>
          <w:rFonts w:ascii="Times New Roman" w:hAnsi="Times New Roman" w:cs="Times New Roman"/>
          <w:sz w:val="20"/>
          <w:szCs w:val="20"/>
        </w:rPr>
        <w:t>Inflamm</w:t>
      </w:r>
      <w:proofErr w:type="spellEnd"/>
      <w:r w:rsidRPr="007A23EE">
        <w:rPr>
          <w:rFonts w:ascii="Times New Roman" w:hAnsi="Times New Roman" w:cs="Times New Roman"/>
          <w:sz w:val="20"/>
          <w:szCs w:val="20"/>
        </w:rPr>
        <w:t>. Res. 51: 219- 222.</w:t>
      </w:r>
    </w:p>
    <w:p w:rsidR="00D0552F" w:rsidRPr="007A23EE" w:rsidRDefault="00280AC0"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Prado W</w:t>
      </w:r>
      <w:r w:rsidR="00D0552F" w:rsidRPr="007A23EE">
        <w:rPr>
          <w:rFonts w:ascii="Times New Roman" w:hAnsi="Times New Roman" w:cs="Times New Roman"/>
          <w:sz w:val="20"/>
          <w:szCs w:val="20"/>
        </w:rPr>
        <w:t xml:space="preserve"> </w:t>
      </w:r>
      <w:r w:rsidRPr="007A23EE">
        <w:rPr>
          <w:rFonts w:ascii="Times New Roman" w:hAnsi="Times New Roman" w:cs="Times New Roman"/>
          <w:sz w:val="20"/>
          <w:szCs w:val="20"/>
        </w:rPr>
        <w:t>A (</w:t>
      </w:r>
      <w:r w:rsidR="00D0552F" w:rsidRPr="007A23EE">
        <w:rPr>
          <w:rFonts w:ascii="Times New Roman" w:hAnsi="Times New Roman" w:cs="Times New Roman"/>
          <w:sz w:val="20"/>
          <w:szCs w:val="20"/>
        </w:rPr>
        <w:t xml:space="preserve">2001) .Involvement of calcium in pain and </w:t>
      </w:r>
      <w:proofErr w:type="spellStart"/>
      <w:r w:rsidR="00D0552F" w:rsidRPr="007A23EE">
        <w:rPr>
          <w:rFonts w:ascii="Times New Roman" w:hAnsi="Times New Roman" w:cs="Times New Roman"/>
          <w:sz w:val="20"/>
          <w:szCs w:val="20"/>
        </w:rPr>
        <w:t>antinocicption</w:t>
      </w:r>
      <w:proofErr w:type="spellEnd"/>
      <w:r w:rsidR="00D0552F" w:rsidRPr="007A23EE">
        <w:rPr>
          <w:rFonts w:ascii="Times New Roman" w:hAnsi="Times New Roman" w:cs="Times New Roman"/>
          <w:sz w:val="20"/>
          <w:szCs w:val="20"/>
        </w:rPr>
        <w:t xml:space="preserve"> .</w:t>
      </w:r>
      <w:proofErr w:type="spellStart"/>
      <w:r w:rsidR="00D0552F" w:rsidRPr="007A23EE">
        <w:rPr>
          <w:rFonts w:ascii="Times New Roman" w:hAnsi="Times New Roman" w:cs="Times New Roman"/>
          <w:sz w:val="20"/>
          <w:szCs w:val="20"/>
        </w:rPr>
        <w:t>Braz</w:t>
      </w:r>
      <w:proofErr w:type="spellEnd"/>
      <w:r w:rsidR="00D0552F" w:rsidRPr="007A23EE">
        <w:rPr>
          <w:rFonts w:ascii="Times New Roman" w:hAnsi="Times New Roman" w:cs="Times New Roman"/>
          <w:sz w:val="20"/>
          <w:szCs w:val="20"/>
        </w:rPr>
        <w:t xml:space="preserve"> J Med </w:t>
      </w:r>
      <w:proofErr w:type="spellStart"/>
      <w:r w:rsidR="00D0552F" w:rsidRPr="007A23EE">
        <w:rPr>
          <w:rFonts w:ascii="Times New Roman" w:hAnsi="Times New Roman" w:cs="Times New Roman"/>
          <w:sz w:val="20"/>
          <w:szCs w:val="20"/>
        </w:rPr>
        <w:t>Biol</w:t>
      </w:r>
      <w:proofErr w:type="spellEnd"/>
      <w:r w:rsidR="00D0552F" w:rsidRPr="007A23EE">
        <w:rPr>
          <w:rFonts w:ascii="Times New Roman" w:hAnsi="Times New Roman" w:cs="Times New Roman"/>
          <w:sz w:val="20"/>
          <w:szCs w:val="20"/>
        </w:rPr>
        <w:t xml:space="preserve"> </w:t>
      </w:r>
      <w:r w:rsidRPr="007A23EE">
        <w:rPr>
          <w:rFonts w:ascii="Times New Roman" w:hAnsi="Times New Roman" w:cs="Times New Roman"/>
          <w:sz w:val="20"/>
          <w:szCs w:val="20"/>
        </w:rPr>
        <w:t xml:space="preserve">Res, </w:t>
      </w:r>
      <w:proofErr w:type="spellStart"/>
      <w:r w:rsidRPr="007A23EE">
        <w:rPr>
          <w:rFonts w:ascii="Times New Roman" w:hAnsi="Times New Roman" w:cs="Times New Roman"/>
          <w:sz w:val="20"/>
          <w:szCs w:val="20"/>
        </w:rPr>
        <w:t>Vol</w:t>
      </w:r>
      <w:proofErr w:type="spellEnd"/>
      <w:r w:rsidR="00D0552F" w:rsidRPr="007A23EE">
        <w:rPr>
          <w:rFonts w:ascii="Times New Roman" w:hAnsi="Times New Roman" w:cs="Times New Roman"/>
          <w:sz w:val="20"/>
          <w:szCs w:val="20"/>
        </w:rPr>
        <w:t xml:space="preserve"> 34(4</w:t>
      </w:r>
      <w:proofErr w:type="gramStart"/>
      <w:r w:rsidR="00D0552F" w:rsidRPr="007A23EE">
        <w:rPr>
          <w:rFonts w:ascii="Times New Roman" w:hAnsi="Times New Roman" w:cs="Times New Roman"/>
          <w:sz w:val="20"/>
          <w:szCs w:val="20"/>
        </w:rPr>
        <w:t>) :</w:t>
      </w:r>
      <w:proofErr w:type="gramEnd"/>
      <w:r w:rsidR="00D0552F" w:rsidRPr="007A23EE">
        <w:rPr>
          <w:rFonts w:ascii="Times New Roman" w:hAnsi="Times New Roman" w:cs="Times New Roman"/>
          <w:sz w:val="20"/>
          <w:szCs w:val="20"/>
        </w:rPr>
        <w:t xml:space="preserve">449-461. </w:t>
      </w:r>
    </w:p>
    <w:p w:rsidR="00D0552F" w:rsidRPr="007A23EE" w:rsidRDefault="00D0552F" w:rsidP="007A23EE">
      <w:pPr>
        <w:spacing w:after="0" w:line="240" w:lineRule="auto"/>
        <w:ind w:left="360" w:hanging="360"/>
        <w:jc w:val="both"/>
        <w:rPr>
          <w:rFonts w:ascii="Times New Roman" w:hAnsi="Times New Roman" w:cs="Times New Roman"/>
          <w:sz w:val="20"/>
          <w:szCs w:val="20"/>
        </w:rPr>
      </w:pPr>
      <w:proofErr w:type="spellStart"/>
      <w:r w:rsidRPr="007A23EE">
        <w:rPr>
          <w:rFonts w:ascii="Times New Roman" w:hAnsi="Times New Roman" w:cs="Times New Roman"/>
          <w:sz w:val="20"/>
          <w:szCs w:val="20"/>
        </w:rPr>
        <w:t>Rochford</w:t>
      </w:r>
      <w:proofErr w:type="spellEnd"/>
      <w:r w:rsidRPr="007A23EE">
        <w:rPr>
          <w:rFonts w:ascii="Times New Roman" w:hAnsi="Times New Roman" w:cs="Times New Roman"/>
          <w:sz w:val="20"/>
          <w:szCs w:val="20"/>
        </w:rPr>
        <w:t xml:space="preserve"> J and Henry </w:t>
      </w:r>
      <w:r w:rsidR="007A23EE" w:rsidRPr="007A23EE">
        <w:rPr>
          <w:rFonts w:ascii="Times New Roman" w:hAnsi="Times New Roman" w:cs="Times New Roman"/>
          <w:sz w:val="20"/>
          <w:szCs w:val="20"/>
        </w:rPr>
        <w:t>J L</w:t>
      </w:r>
      <w:r w:rsidRPr="007A23EE">
        <w:rPr>
          <w:rFonts w:ascii="Times New Roman" w:hAnsi="Times New Roman" w:cs="Times New Roman"/>
          <w:sz w:val="20"/>
          <w:szCs w:val="20"/>
        </w:rPr>
        <w:t xml:space="preserve"> (1988) .Analgesia induced by </w:t>
      </w:r>
      <w:proofErr w:type="spellStart"/>
      <w:r w:rsidRPr="007A23EE">
        <w:rPr>
          <w:rFonts w:ascii="Times New Roman" w:hAnsi="Times New Roman" w:cs="Times New Roman"/>
          <w:sz w:val="20"/>
          <w:szCs w:val="20"/>
        </w:rPr>
        <w:t>continous</w:t>
      </w:r>
      <w:proofErr w:type="spellEnd"/>
      <w:r w:rsidRPr="007A23EE">
        <w:rPr>
          <w:rFonts w:ascii="Times New Roman" w:hAnsi="Times New Roman" w:cs="Times New Roman"/>
          <w:sz w:val="20"/>
          <w:szCs w:val="20"/>
        </w:rPr>
        <w:t xml:space="preserve"> versus intermittent cold water swim in the </w:t>
      </w:r>
      <w:proofErr w:type="gramStart"/>
      <w:r w:rsidRPr="007A23EE">
        <w:rPr>
          <w:rFonts w:ascii="Times New Roman" w:hAnsi="Times New Roman" w:cs="Times New Roman"/>
          <w:sz w:val="20"/>
          <w:szCs w:val="20"/>
        </w:rPr>
        <w:t>rat :</w:t>
      </w:r>
      <w:proofErr w:type="gramEnd"/>
      <w:r w:rsidRPr="007A23EE">
        <w:rPr>
          <w:rFonts w:ascii="Times New Roman" w:hAnsi="Times New Roman" w:cs="Times New Roman"/>
          <w:sz w:val="20"/>
          <w:szCs w:val="20"/>
        </w:rPr>
        <w:t xml:space="preserve"> Differential effects of </w:t>
      </w:r>
      <w:proofErr w:type="spellStart"/>
      <w:r w:rsidRPr="007A23EE">
        <w:rPr>
          <w:rFonts w:ascii="Times New Roman" w:hAnsi="Times New Roman" w:cs="Times New Roman"/>
          <w:sz w:val="20"/>
          <w:szCs w:val="20"/>
        </w:rPr>
        <w:t>phentolamine</w:t>
      </w:r>
      <w:proofErr w:type="spellEnd"/>
      <w:r w:rsidRPr="007A23EE">
        <w:rPr>
          <w:rFonts w:ascii="Times New Roman" w:hAnsi="Times New Roman" w:cs="Times New Roman"/>
          <w:sz w:val="20"/>
          <w:szCs w:val="20"/>
        </w:rPr>
        <w:t xml:space="preserve"> and </w:t>
      </w:r>
      <w:proofErr w:type="spellStart"/>
      <w:r w:rsidRPr="007A23EE">
        <w:rPr>
          <w:rFonts w:ascii="Times New Roman" w:hAnsi="Times New Roman" w:cs="Times New Roman"/>
          <w:sz w:val="20"/>
          <w:szCs w:val="20"/>
        </w:rPr>
        <w:t>methysergide</w:t>
      </w:r>
      <w:proofErr w:type="spellEnd"/>
      <w:r w:rsidRPr="007A23EE">
        <w:rPr>
          <w:rFonts w:ascii="Times New Roman" w:hAnsi="Times New Roman" w:cs="Times New Roman"/>
          <w:sz w:val="20"/>
          <w:szCs w:val="20"/>
        </w:rPr>
        <w:t xml:space="preserve"> . </w:t>
      </w:r>
      <w:proofErr w:type="spellStart"/>
      <w:r w:rsidRPr="007A23EE">
        <w:rPr>
          <w:rFonts w:ascii="Times New Roman" w:hAnsi="Times New Roman" w:cs="Times New Roman"/>
          <w:sz w:val="20"/>
          <w:szCs w:val="20"/>
        </w:rPr>
        <w:t>Pharmacol</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Biochem</w:t>
      </w:r>
      <w:proofErr w:type="spellEnd"/>
      <w:r w:rsidRPr="007A23EE">
        <w:rPr>
          <w:rFonts w:ascii="Times New Roman" w:hAnsi="Times New Roman" w:cs="Times New Roman"/>
          <w:sz w:val="20"/>
          <w:szCs w:val="20"/>
        </w:rPr>
        <w:t xml:space="preserve"> </w:t>
      </w:r>
      <w:proofErr w:type="spellStart"/>
      <w:proofErr w:type="gramStart"/>
      <w:r w:rsidRPr="007A23EE">
        <w:rPr>
          <w:rFonts w:ascii="Times New Roman" w:hAnsi="Times New Roman" w:cs="Times New Roman"/>
          <w:sz w:val="20"/>
          <w:szCs w:val="20"/>
        </w:rPr>
        <w:t>Behav</w:t>
      </w:r>
      <w:proofErr w:type="spellEnd"/>
      <w:r w:rsidRPr="007A23EE">
        <w:rPr>
          <w:rFonts w:ascii="Times New Roman" w:hAnsi="Times New Roman" w:cs="Times New Roman"/>
          <w:sz w:val="20"/>
          <w:szCs w:val="20"/>
        </w:rPr>
        <w:t xml:space="preserve"> .</w:t>
      </w:r>
      <w:proofErr w:type="gramEnd"/>
      <w:r w:rsidRPr="007A23EE">
        <w:rPr>
          <w:rFonts w:ascii="Times New Roman" w:hAnsi="Times New Roman" w:cs="Times New Roman"/>
          <w:sz w:val="20"/>
          <w:szCs w:val="20"/>
        </w:rPr>
        <w:t xml:space="preserve"> 31(1</w:t>
      </w:r>
      <w:r w:rsidR="007A23EE" w:rsidRPr="007A23EE">
        <w:rPr>
          <w:rFonts w:ascii="Times New Roman" w:hAnsi="Times New Roman" w:cs="Times New Roman"/>
          <w:sz w:val="20"/>
          <w:szCs w:val="20"/>
        </w:rPr>
        <w:t>):</w:t>
      </w:r>
      <w:r w:rsidRPr="007A23EE">
        <w:rPr>
          <w:rFonts w:ascii="Times New Roman" w:hAnsi="Times New Roman" w:cs="Times New Roman"/>
          <w:sz w:val="20"/>
          <w:szCs w:val="20"/>
        </w:rPr>
        <w:t>27-31.</w:t>
      </w:r>
    </w:p>
    <w:p w:rsidR="00D0552F" w:rsidRPr="007A23EE" w:rsidRDefault="007A23EE"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Romero M</w:t>
      </w:r>
      <w:r w:rsidR="00D0552F" w:rsidRPr="007A23EE">
        <w:rPr>
          <w:rFonts w:ascii="Times New Roman" w:hAnsi="Times New Roman" w:cs="Times New Roman"/>
          <w:sz w:val="20"/>
          <w:szCs w:val="20"/>
        </w:rPr>
        <w:t xml:space="preserve"> T and </w:t>
      </w:r>
      <w:proofErr w:type="spellStart"/>
      <w:proofErr w:type="gramStart"/>
      <w:r w:rsidR="00D0552F" w:rsidRPr="007A23EE">
        <w:rPr>
          <w:rFonts w:ascii="Times New Roman" w:hAnsi="Times New Roman" w:cs="Times New Roman"/>
          <w:sz w:val="20"/>
          <w:szCs w:val="20"/>
        </w:rPr>
        <w:t>Bodnar</w:t>
      </w:r>
      <w:proofErr w:type="spellEnd"/>
      <w:r w:rsidR="00D0552F" w:rsidRPr="007A23EE">
        <w:rPr>
          <w:rFonts w:ascii="Times New Roman" w:hAnsi="Times New Roman" w:cs="Times New Roman"/>
          <w:sz w:val="20"/>
          <w:szCs w:val="20"/>
        </w:rPr>
        <w:t xml:space="preserve">  R</w:t>
      </w:r>
      <w:proofErr w:type="gramEnd"/>
      <w:r w:rsidR="00D0552F" w:rsidRPr="007A23EE">
        <w:rPr>
          <w:rFonts w:ascii="Times New Roman" w:hAnsi="Times New Roman" w:cs="Times New Roman"/>
          <w:sz w:val="20"/>
          <w:szCs w:val="20"/>
        </w:rPr>
        <w:t xml:space="preserve">  J (1986) .Gender differences in two forms of  cold water –swim  analgesia. </w:t>
      </w:r>
      <w:proofErr w:type="spellStart"/>
      <w:r w:rsidR="00D0552F" w:rsidRPr="007A23EE">
        <w:rPr>
          <w:rFonts w:ascii="Times New Roman" w:hAnsi="Times New Roman" w:cs="Times New Roman"/>
          <w:sz w:val="20"/>
          <w:szCs w:val="20"/>
        </w:rPr>
        <w:t>Physiol</w:t>
      </w:r>
      <w:proofErr w:type="spellEnd"/>
      <w:r w:rsidR="00D0552F" w:rsidRPr="007A23EE">
        <w:rPr>
          <w:rFonts w:ascii="Times New Roman" w:hAnsi="Times New Roman" w:cs="Times New Roman"/>
          <w:sz w:val="20"/>
          <w:szCs w:val="20"/>
        </w:rPr>
        <w:t xml:space="preserve"> Behav.1986; 37(8) 893-</w:t>
      </w:r>
      <w:r w:rsidRPr="007A23EE">
        <w:rPr>
          <w:rFonts w:ascii="Times New Roman" w:hAnsi="Times New Roman" w:cs="Times New Roman"/>
          <w:sz w:val="20"/>
          <w:szCs w:val="20"/>
        </w:rPr>
        <w:t>897.</w:t>
      </w:r>
    </w:p>
    <w:p w:rsidR="00D0552F" w:rsidRPr="007A23EE" w:rsidRDefault="00D0552F" w:rsidP="007A23EE">
      <w:pPr>
        <w:spacing w:after="0" w:line="240" w:lineRule="auto"/>
        <w:ind w:left="360" w:hanging="360"/>
        <w:jc w:val="both"/>
        <w:rPr>
          <w:rFonts w:ascii="Times New Roman" w:hAnsi="Times New Roman" w:cs="Times New Roman"/>
          <w:sz w:val="20"/>
          <w:szCs w:val="20"/>
        </w:rPr>
      </w:pPr>
      <w:r w:rsidRPr="007A23EE">
        <w:rPr>
          <w:rFonts w:ascii="Times New Roman" w:hAnsi="Times New Roman" w:cs="Times New Roman"/>
          <w:sz w:val="20"/>
          <w:szCs w:val="20"/>
        </w:rPr>
        <w:t xml:space="preserve">Wong C </w:t>
      </w:r>
      <w:proofErr w:type="gramStart"/>
      <w:r w:rsidRPr="007A23EE">
        <w:rPr>
          <w:rFonts w:ascii="Times New Roman" w:hAnsi="Times New Roman" w:cs="Times New Roman"/>
          <w:sz w:val="20"/>
          <w:szCs w:val="20"/>
        </w:rPr>
        <w:t>H ,</w:t>
      </w:r>
      <w:proofErr w:type="gramEnd"/>
      <w:r w:rsidRPr="007A23EE">
        <w:rPr>
          <w:rFonts w:ascii="Times New Roman" w:hAnsi="Times New Roman" w:cs="Times New Roman"/>
          <w:sz w:val="20"/>
          <w:szCs w:val="20"/>
        </w:rPr>
        <w:t xml:space="preserve"> Day P, </w:t>
      </w:r>
      <w:proofErr w:type="spellStart"/>
      <w:r w:rsidRPr="007A23EE">
        <w:rPr>
          <w:rFonts w:ascii="Times New Roman" w:hAnsi="Times New Roman" w:cs="Times New Roman"/>
          <w:sz w:val="20"/>
          <w:szCs w:val="20"/>
        </w:rPr>
        <w:t>Yarmush</w:t>
      </w:r>
      <w:proofErr w:type="spellEnd"/>
      <w:r w:rsidRPr="007A23EE">
        <w:rPr>
          <w:rFonts w:ascii="Times New Roman" w:hAnsi="Times New Roman" w:cs="Times New Roman"/>
          <w:sz w:val="20"/>
          <w:szCs w:val="20"/>
        </w:rPr>
        <w:t xml:space="preserve"> J , Wu W   and  </w:t>
      </w:r>
      <w:proofErr w:type="spellStart"/>
      <w:r w:rsidRPr="007A23EE">
        <w:rPr>
          <w:rFonts w:ascii="Times New Roman" w:hAnsi="Times New Roman" w:cs="Times New Roman"/>
          <w:sz w:val="20"/>
          <w:szCs w:val="20"/>
        </w:rPr>
        <w:t>Zbuzek</w:t>
      </w:r>
      <w:proofErr w:type="spellEnd"/>
      <w:r w:rsidRPr="007A23EE">
        <w:rPr>
          <w:rFonts w:ascii="Times New Roman" w:hAnsi="Times New Roman" w:cs="Times New Roman"/>
          <w:sz w:val="20"/>
          <w:szCs w:val="20"/>
        </w:rPr>
        <w:t xml:space="preserve"> U K  (1994): Nifedipine induced analgesia after epidural injections in rats. </w:t>
      </w:r>
      <w:proofErr w:type="spellStart"/>
      <w:r w:rsidRPr="007A23EE">
        <w:rPr>
          <w:rFonts w:ascii="Times New Roman" w:hAnsi="Times New Roman" w:cs="Times New Roman"/>
          <w:sz w:val="20"/>
          <w:szCs w:val="20"/>
        </w:rPr>
        <w:t>Anaesth</w:t>
      </w:r>
      <w:proofErr w:type="spellEnd"/>
      <w:r w:rsidRPr="007A23EE">
        <w:rPr>
          <w:rFonts w:ascii="Times New Roman" w:hAnsi="Times New Roman" w:cs="Times New Roman"/>
          <w:sz w:val="20"/>
          <w:szCs w:val="20"/>
        </w:rPr>
        <w:t xml:space="preserve">. </w:t>
      </w:r>
      <w:proofErr w:type="spellStart"/>
      <w:r w:rsidRPr="007A23EE">
        <w:rPr>
          <w:rFonts w:ascii="Times New Roman" w:hAnsi="Times New Roman" w:cs="Times New Roman"/>
          <w:sz w:val="20"/>
          <w:szCs w:val="20"/>
        </w:rPr>
        <w:t>Analg</w:t>
      </w:r>
      <w:proofErr w:type="spellEnd"/>
      <w:r w:rsidRPr="007A23EE">
        <w:rPr>
          <w:rFonts w:ascii="Times New Roman" w:hAnsi="Times New Roman" w:cs="Times New Roman"/>
          <w:sz w:val="20"/>
          <w:szCs w:val="20"/>
        </w:rPr>
        <w:t>. 79: 303-6.</w:t>
      </w:r>
    </w:p>
    <w:p w:rsidR="008E73CE" w:rsidRPr="00C878E1" w:rsidRDefault="008E73CE" w:rsidP="008B5066">
      <w:pPr>
        <w:spacing w:after="0" w:line="240" w:lineRule="auto"/>
        <w:contextualSpacing/>
        <w:rPr>
          <w:rFonts w:ascii="Times New Roman" w:hAnsi="Times New Roman" w:cs="Times New Roman"/>
          <w:sz w:val="20"/>
          <w:szCs w:val="20"/>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Pr="00AD056E"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Pr="00E23F53"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r>
        <w:rPr>
          <w:noProof/>
          <w:lang w:val="en-GB" w:eastAsia="en-GB"/>
        </w:rPr>
        <w:drawing>
          <wp:inline distT="0" distB="0" distL="0" distR="0">
            <wp:extent cx="5915025" cy="382524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25944" w:rsidRPr="00425944" w:rsidRDefault="008E73CE" w:rsidP="008B5066">
      <w:pPr>
        <w:spacing w:after="0" w:line="240" w:lineRule="auto"/>
        <w:contextualSpacing/>
        <w:rPr>
          <w:rFonts w:ascii="Times New Roman" w:hAnsi="Times New Roman" w:cs="Times New Roman"/>
          <w:b/>
        </w:rPr>
      </w:pPr>
      <w:r w:rsidRPr="00425944">
        <w:rPr>
          <w:rFonts w:ascii="Times New Roman" w:hAnsi="Times New Roman" w:cs="Times New Roman"/>
          <w:b/>
        </w:rPr>
        <w:t xml:space="preserve">Fig 1: </w:t>
      </w:r>
    </w:p>
    <w:p w:rsidR="008E73CE" w:rsidRDefault="008E73CE" w:rsidP="008B5066">
      <w:pPr>
        <w:spacing w:after="0" w:line="240" w:lineRule="auto"/>
        <w:contextualSpacing/>
        <w:rPr>
          <w:rFonts w:ascii="Times New Roman" w:hAnsi="Times New Roman" w:cs="Times New Roman"/>
        </w:rPr>
      </w:pPr>
      <w:r>
        <w:rPr>
          <w:rFonts w:ascii="Times New Roman" w:hAnsi="Times New Roman" w:cs="Times New Roman"/>
        </w:rPr>
        <w:t>Effect of swimming on pain perception and its potentiation by nifedipine in the tail flick</w:t>
      </w:r>
      <w:r w:rsidR="00CC605A">
        <w:rPr>
          <w:rFonts w:ascii="Times New Roman" w:hAnsi="Times New Roman" w:cs="Times New Roman"/>
        </w:rPr>
        <w:t xml:space="preserve"> test. Values are expressed as m</w:t>
      </w:r>
      <w:r>
        <w:rPr>
          <w:rFonts w:ascii="Times New Roman" w:hAnsi="Times New Roman" w:cs="Times New Roman"/>
        </w:rPr>
        <w:t xml:space="preserve">ean ± SEM, n=6, *P&lt; 0.05compared with control. </w:t>
      </w:r>
      <w:r w:rsidRPr="00E54DC9">
        <w:rPr>
          <w:rFonts w:ascii="Times New Roman" w:hAnsi="Times New Roman" w:cs="Times New Roman"/>
          <w:vertAlign w:val="superscript"/>
        </w:rPr>
        <w:t>#</w:t>
      </w:r>
      <w:r>
        <w:rPr>
          <w:rFonts w:ascii="Times New Roman" w:hAnsi="Times New Roman" w:cs="Times New Roman"/>
        </w:rPr>
        <w:t>P&lt;</w:t>
      </w:r>
      <w:r w:rsidR="003F1687">
        <w:rPr>
          <w:rFonts w:ascii="Times New Roman" w:hAnsi="Times New Roman" w:cs="Times New Roman"/>
        </w:rPr>
        <w:t>0</w:t>
      </w:r>
      <w:r>
        <w:rPr>
          <w:rFonts w:ascii="Times New Roman" w:hAnsi="Times New Roman" w:cs="Times New Roman"/>
        </w:rPr>
        <w:t xml:space="preserve"> .05 compared with swimming group. </w:t>
      </w: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r>
        <w:rPr>
          <w:noProof/>
          <w:lang w:val="en-GB" w:eastAsia="en-GB"/>
        </w:rPr>
        <w:lastRenderedPageBreak/>
        <w:drawing>
          <wp:inline distT="0" distB="0" distL="0" distR="0">
            <wp:extent cx="5924550" cy="355473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D21E2" w:rsidRPr="007D21E2" w:rsidRDefault="008E73CE" w:rsidP="008B5066">
      <w:pPr>
        <w:spacing w:after="0" w:line="240" w:lineRule="auto"/>
        <w:contextualSpacing/>
        <w:rPr>
          <w:rFonts w:ascii="Times New Roman" w:hAnsi="Times New Roman" w:cs="Times New Roman"/>
          <w:b/>
        </w:rPr>
      </w:pPr>
      <w:r w:rsidRPr="007D21E2">
        <w:rPr>
          <w:rFonts w:ascii="Times New Roman" w:hAnsi="Times New Roman" w:cs="Times New Roman"/>
          <w:b/>
        </w:rPr>
        <w:t xml:space="preserve">Fig 2: </w:t>
      </w:r>
    </w:p>
    <w:p w:rsidR="008E73CE" w:rsidRDefault="008E73CE" w:rsidP="008B5066">
      <w:pPr>
        <w:spacing w:after="0" w:line="240" w:lineRule="auto"/>
        <w:contextualSpacing/>
        <w:rPr>
          <w:rFonts w:ascii="Times New Roman" w:hAnsi="Times New Roman" w:cs="Times New Roman"/>
        </w:rPr>
      </w:pPr>
      <w:r>
        <w:rPr>
          <w:rFonts w:ascii="Times New Roman" w:hAnsi="Times New Roman" w:cs="Times New Roman"/>
        </w:rPr>
        <w:t>Effect of swimming on pain perception and its potentiation by verapamil in the tail flick</w:t>
      </w:r>
      <w:r w:rsidR="00CC605A">
        <w:rPr>
          <w:rFonts w:ascii="Times New Roman" w:hAnsi="Times New Roman" w:cs="Times New Roman"/>
        </w:rPr>
        <w:t xml:space="preserve"> test. Values are expressed as m</w:t>
      </w:r>
      <w:r>
        <w:rPr>
          <w:rFonts w:ascii="Times New Roman" w:hAnsi="Times New Roman" w:cs="Times New Roman"/>
        </w:rPr>
        <w:t xml:space="preserve">ean ± SEM, n=6, *P&lt; 0.05compared with control. </w:t>
      </w:r>
      <w:r w:rsidRPr="00E54DC9">
        <w:rPr>
          <w:rFonts w:ascii="Times New Roman" w:hAnsi="Times New Roman" w:cs="Times New Roman"/>
          <w:vertAlign w:val="superscript"/>
        </w:rPr>
        <w:t>#</w:t>
      </w:r>
      <w:r>
        <w:rPr>
          <w:rFonts w:ascii="Times New Roman" w:hAnsi="Times New Roman" w:cs="Times New Roman"/>
        </w:rPr>
        <w:t xml:space="preserve">P&lt; .05 compared with swimming group. </w:t>
      </w: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Pr="00582F57" w:rsidRDefault="008E73CE" w:rsidP="008B5066">
      <w:pPr>
        <w:spacing w:after="0" w:line="240" w:lineRule="auto"/>
        <w:contextualSpacing/>
        <w:rPr>
          <w:rFonts w:ascii="Times New Roman" w:hAnsi="Times New Roman" w:cs="Times New Roman"/>
          <w:sz w:val="18"/>
          <w:szCs w:val="18"/>
        </w:rPr>
      </w:pPr>
      <w:r w:rsidRPr="00582F57">
        <w:rPr>
          <w:noProof/>
          <w:sz w:val="18"/>
          <w:szCs w:val="18"/>
          <w:lang w:val="en-GB" w:eastAsia="en-GB"/>
        </w:rPr>
        <w:lastRenderedPageBreak/>
        <w:drawing>
          <wp:inline distT="0" distB="0" distL="0" distR="0">
            <wp:extent cx="5943600" cy="3115945"/>
            <wp:effectExtent l="0" t="0" r="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D21E2" w:rsidRPr="00582F57" w:rsidRDefault="008E73CE" w:rsidP="008B5066">
      <w:pPr>
        <w:spacing w:after="0" w:line="240" w:lineRule="auto"/>
        <w:contextualSpacing/>
        <w:rPr>
          <w:rFonts w:ascii="Times New Roman" w:hAnsi="Times New Roman" w:cs="Times New Roman"/>
          <w:b/>
          <w:sz w:val="18"/>
          <w:szCs w:val="18"/>
        </w:rPr>
      </w:pPr>
      <w:r w:rsidRPr="00582F57">
        <w:rPr>
          <w:rFonts w:ascii="Times New Roman" w:hAnsi="Times New Roman" w:cs="Times New Roman"/>
          <w:b/>
          <w:sz w:val="18"/>
          <w:szCs w:val="18"/>
        </w:rPr>
        <w:t xml:space="preserve">Fig 3: </w:t>
      </w:r>
    </w:p>
    <w:p w:rsidR="008E73CE" w:rsidRPr="00582F57" w:rsidRDefault="008E73CE" w:rsidP="008B5066">
      <w:pPr>
        <w:spacing w:after="0" w:line="240" w:lineRule="auto"/>
        <w:contextualSpacing/>
        <w:rPr>
          <w:rFonts w:ascii="Times New Roman" w:hAnsi="Times New Roman" w:cs="Times New Roman"/>
          <w:sz w:val="18"/>
          <w:szCs w:val="18"/>
        </w:rPr>
      </w:pPr>
      <w:r w:rsidRPr="00582F57">
        <w:rPr>
          <w:rFonts w:ascii="Times New Roman" w:hAnsi="Times New Roman" w:cs="Times New Roman"/>
          <w:sz w:val="18"/>
          <w:szCs w:val="18"/>
        </w:rPr>
        <w:t xml:space="preserve">Effect of swimming </w:t>
      </w:r>
      <w:proofErr w:type="gramStart"/>
      <w:r w:rsidRPr="00582F57">
        <w:rPr>
          <w:rFonts w:ascii="Times New Roman" w:hAnsi="Times New Roman" w:cs="Times New Roman"/>
          <w:sz w:val="18"/>
          <w:szCs w:val="18"/>
        </w:rPr>
        <w:t>on</w:t>
      </w:r>
      <w:r w:rsidR="008C7243" w:rsidRPr="00582F57">
        <w:rPr>
          <w:rFonts w:ascii="Times New Roman" w:hAnsi="Times New Roman" w:cs="Times New Roman"/>
          <w:sz w:val="18"/>
          <w:szCs w:val="18"/>
        </w:rPr>
        <w:t xml:space="preserve"> </w:t>
      </w:r>
      <w:r w:rsidR="00815C8B" w:rsidRPr="00582F57">
        <w:rPr>
          <w:rFonts w:ascii="Times New Roman" w:hAnsi="Times New Roman" w:cs="Times New Roman"/>
          <w:sz w:val="18"/>
          <w:szCs w:val="18"/>
        </w:rPr>
        <w:t xml:space="preserve"> pain</w:t>
      </w:r>
      <w:proofErr w:type="gramEnd"/>
      <w:r w:rsidR="00815C8B" w:rsidRPr="00582F57">
        <w:rPr>
          <w:rFonts w:ascii="Times New Roman" w:hAnsi="Times New Roman" w:cs="Times New Roman"/>
          <w:sz w:val="18"/>
          <w:szCs w:val="18"/>
        </w:rPr>
        <w:t xml:space="preserve"> percep</w:t>
      </w:r>
      <w:r w:rsidR="008C7243" w:rsidRPr="00582F57">
        <w:rPr>
          <w:rFonts w:ascii="Times New Roman" w:hAnsi="Times New Roman" w:cs="Times New Roman"/>
          <w:sz w:val="18"/>
          <w:szCs w:val="18"/>
        </w:rPr>
        <w:t>t</w:t>
      </w:r>
      <w:r w:rsidR="00ED7B48" w:rsidRPr="00582F57">
        <w:rPr>
          <w:rFonts w:ascii="Times New Roman" w:hAnsi="Times New Roman" w:cs="Times New Roman"/>
          <w:sz w:val="18"/>
          <w:szCs w:val="18"/>
        </w:rPr>
        <w:t xml:space="preserve">ion and its </w:t>
      </w:r>
      <w:proofErr w:type="spellStart"/>
      <w:r w:rsidR="00ED7B48" w:rsidRPr="00582F57">
        <w:rPr>
          <w:rFonts w:ascii="Times New Roman" w:hAnsi="Times New Roman" w:cs="Times New Roman"/>
          <w:sz w:val="18"/>
          <w:szCs w:val="18"/>
        </w:rPr>
        <w:t>potentiationhe</w:t>
      </w:r>
      <w:proofErr w:type="spellEnd"/>
      <w:r w:rsidRPr="00582F57">
        <w:rPr>
          <w:rFonts w:ascii="Times New Roman" w:hAnsi="Times New Roman" w:cs="Times New Roman"/>
          <w:sz w:val="18"/>
          <w:szCs w:val="18"/>
        </w:rPr>
        <w:t xml:space="preserve"> by nifedipine in the acetic acid</w:t>
      </w:r>
      <w:r w:rsidR="008C7243" w:rsidRPr="00582F57">
        <w:rPr>
          <w:rFonts w:ascii="Times New Roman" w:hAnsi="Times New Roman" w:cs="Times New Roman"/>
          <w:sz w:val="18"/>
          <w:szCs w:val="18"/>
        </w:rPr>
        <w:t xml:space="preserve"> -</w:t>
      </w:r>
      <w:r w:rsidRPr="00582F57">
        <w:rPr>
          <w:rFonts w:ascii="Times New Roman" w:hAnsi="Times New Roman" w:cs="Times New Roman"/>
          <w:sz w:val="18"/>
          <w:szCs w:val="18"/>
        </w:rPr>
        <w:t xml:space="preserve"> induced abdominal writhing</w:t>
      </w:r>
      <w:r w:rsidR="00ED7B48" w:rsidRPr="00582F57">
        <w:rPr>
          <w:rFonts w:ascii="Times New Roman" w:hAnsi="Times New Roman" w:cs="Times New Roman"/>
          <w:sz w:val="18"/>
          <w:szCs w:val="18"/>
        </w:rPr>
        <w:t xml:space="preserve"> test. Values are expressed as m</w:t>
      </w:r>
      <w:r w:rsidRPr="00582F57">
        <w:rPr>
          <w:rFonts w:ascii="Times New Roman" w:hAnsi="Times New Roman" w:cs="Times New Roman"/>
          <w:sz w:val="18"/>
          <w:szCs w:val="18"/>
        </w:rPr>
        <w:t xml:space="preserve">ean ± SEM, n=6, *P&lt; 0.05compared with control. </w:t>
      </w:r>
      <w:r w:rsidRPr="00582F57">
        <w:rPr>
          <w:rFonts w:ascii="Times New Roman" w:hAnsi="Times New Roman" w:cs="Times New Roman"/>
          <w:sz w:val="18"/>
          <w:szCs w:val="18"/>
          <w:vertAlign w:val="superscript"/>
        </w:rPr>
        <w:t>#</w:t>
      </w:r>
      <w:r w:rsidRPr="00582F57">
        <w:rPr>
          <w:rFonts w:ascii="Times New Roman" w:hAnsi="Times New Roman" w:cs="Times New Roman"/>
          <w:sz w:val="18"/>
          <w:szCs w:val="18"/>
        </w:rPr>
        <w:t xml:space="preserve">P&lt; 0.05 compared with swimming group. </w:t>
      </w: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p>
    <w:p w:rsidR="008E73CE" w:rsidRDefault="008E73CE" w:rsidP="008B5066">
      <w:pPr>
        <w:spacing w:after="0" w:line="240" w:lineRule="auto"/>
        <w:contextualSpacing/>
        <w:rPr>
          <w:rFonts w:ascii="Times New Roman" w:hAnsi="Times New Roman" w:cs="Times New Roman"/>
        </w:rPr>
      </w:pPr>
      <w:bookmarkStart w:id="0" w:name="_GoBack"/>
      <w:r>
        <w:rPr>
          <w:noProof/>
          <w:lang w:val="en-GB" w:eastAsia="en-GB"/>
        </w:rPr>
        <w:lastRenderedPageBreak/>
        <w:drawing>
          <wp:inline distT="0" distB="0" distL="0" distR="0">
            <wp:extent cx="5953125" cy="3693795"/>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73CE" w:rsidRDefault="008E73CE" w:rsidP="008B5066">
      <w:pPr>
        <w:spacing w:after="0" w:line="240" w:lineRule="auto"/>
        <w:contextualSpacing/>
        <w:rPr>
          <w:rFonts w:ascii="Times New Roman" w:hAnsi="Times New Roman" w:cs="Times New Roman"/>
        </w:rPr>
      </w:pPr>
      <w:r>
        <w:rPr>
          <w:rFonts w:ascii="Times New Roman" w:hAnsi="Times New Roman" w:cs="Times New Roman"/>
        </w:rPr>
        <w:t>Fig 4: Effect of swimming on pain perception and its potentiation by verapamil in the acetic acid</w:t>
      </w:r>
      <w:r w:rsidR="00ED7B48">
        <w:rPr>
          <w:rFonts w:ascii="Times New Roman" w:hAnsi="Times New Roman" w:cs="Times New Roman"/>
        </w:rPr>
        <w:t>-</w:t>
      </w:r>
      <w:r>
        <w:rPr>
          <w:rFonts w:ascii="Times New Roman" w:hAnsi="Times New Roman" w:cs="Times New Roman"/>
        </w:rPr>
        <w:t xml:space="preserve"> induced abdominal writhing</w:t>
      </w:r>
      <w:r w:rsidR="00ED7B48">
        <w:rPr>
          <w:rFonts w:ascii="Times New Roman" w:hAnsi="Times New Roman" w:cs="Times New Roman"/>
        </w:rPr>
        <w:t xml:space="preserve"> test. Values are expressed as m</w:t>
      </w:r>
      <w:r>
        <w:rPr>
          <w:rFonts w:ascii="Times New Roman" w:hAnsi="Times New Roman" w:cs="Times New Roman"/>
        </w:rPr>
        <w:t xml:space="preserve">ean ± SEM, n=6, *P&lt; 0.05compared with control. </w:t>
      </w:r>
      <w:r w:rsidRPr="00E54DC9">
        <w:rPr>
          <w:rFonts w:ascii="Times New Roman" w:hAnsi="Times New Roman" w:cs="Times New Roman"/>
          <w:vertAlign w:val="superscript"/>
        </w:rPr>
        <w:t>#</w:t>
      </w:r>
      <w:r>
        <w:rPr>
          <w:rFonts w:ascii="Times New Roman" w:hAnsi="Times New Roman" w:cs="Times New Roman"/>
        </w:rPr>
        <w:t xml:space="preserve">P&lt; 0.05 compared with swimming group. </w:t>
      </w:r>
    </w:p>
    <w:bookmarkEnd w:id="0"/>
    <w:p w:rsidR="008E73CE" w:rsidRPr="00E23F53" w:rsidRDefault="008E73CE" w:rsidP="008B5066">
      <w:pPr>
        <w:spacing w:after="0" w:line="240" w:lineRule="auto"/>
        <w:contextualSpacing/>
        <w:rPr>
          <w:rFonts w:ascii="Times New Roman" w:hAnsi="Times New Roman" w:cs="Times New Roman"/>
        </w:rPr>
      </w:pPr>
    </w:p>
    <w:p w:rsidR="00F15DF7" w:rsidRDefault="00F15DF7" w:rsidP="008B5066">
      <w:pPr>
        <w:spacing w:after="0" w:line="240" w:lineRule="auto"/>
        <w:contextualSpacing/>
      </w:pPr>
    </w:p>
    <w:sectPr w:rsidR="00F15DF7" w:rsidSect="005C7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6711B"/>
    <w:multiLevelType w:val="hybridMultilevel"/>
    <w:tmpl w:val="4E90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6A0F"/>
    <w:multiLevelType w:val="hybridMultilevel"/>
    <w:tmpl w:val="FAA2BE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CE"/>
    <w:rsid w:val="00000F3F"/>
    <w:rsid w:val="00005C5B"/>
    <w:rsid w:val="00016B72"/>
    <w:rsid w:val="000578DB"/>
    <w:rsid w:val="00064BA1"/>
    <w:rsid w:val="00085C5A"/>
    <w:rsid w:val="00086A2B"/>
    <w:rsid w:val="000B6D6E"/>
    <w:rsid w:val="000F4B85"/>
    <w:rsid w:val="00100717"/>
    <w:rsid w:val="00133005"/>
    <w:rsid w:val="0014157A"/>
    <w:rsid w:val="00151FAE"/>
    <w:rsid w:val="001579BD"/>
    <w:rsid w:val="001A5886"/>
    <w:rsid w:val="001B2A6C"/>
    <w:rsid w:val="001B6D52"/>
    <w:rsid w:val="00226762"/>
    <w:rsid w:val="002750B0"/>
    <w:rsid w:val="00280AC0"/>
    <w:rsid w:val="002A4693"/>
    <w:rsid w:val="002A7140"/>
    <w:rsid w:val="002B489C"/>
    <w:rsid w:val="00303D28"/>
    <w:rsid w:val="003311D9"/>
    <w:rsid w:val="00331A84"/>
    <w:rsid w:val="003A15CE"/>
    <w:rsid w:val="003C7C1A"/>
    <w:rsid w:val="003F1687"/>
    <w:rsid w:val="0042154A"/>
    <w:rsid w:val="00425944"/>
    <w:rsid w:val="0045475C"/>
    <w:rsid w:val="00466379"/>
    <w:rsid w:val="00497762"/>
    <w:rsid w:val="004B0F62"/>
    <w:rsid w:val="00510D8E"/>
    <w:rsid w:val="0053544A"/>
    <w:rsid w:val="005475B4"/>
    <w:rsid w:val="005526B1"/>
    <w:rsid w:val="005532A3"/>
    <w:rsid w:val="00562A93"/>
    <w:rsid w:val="005718B9"/>
    <w:rsid w:val="00580CBC"/>
    <w:rsid w:val="00582F57"/>
    <w:rsid w:val="00610D7B"/>
    <w:rsid w:val="00617A7F"/>
    <w:rsid w:val="00636797"/>
    <w:rsid w:val="00643DDD"/>
    <w:rsid w:val="006605E7"/>
    <w:rsid w:val="00664772"/>
    <w:rsid w:val="00671C4C"/>
    <w:rsid w:val="006A7E15"/>
    <w:rsid w:val="006F337F"/>
    <w:rsid w:val="007040E5"/>
    <w:rsid w:val="00722615"/>
    <w:rsid w:val="00761587"/>
    <w:rsid w:val="007A23EE"/>
    <w:rsid w:val="007B0E59"/>
    <w:rsid w:val="007B2E7D"/>
    <w:rsid w:val="007C2E86"/>
    <w:rsid w:val="007D21E2"/>
    <w:rsid w:val="007F7290"/>
    <w:rsid w:val="00800289"/>
    <w:rsid w:val="00815C8B"/>
    <w:rsid w:val="00820FBE"/>
    <w:rsid w:val="00842AC8"/>
    <w:rsid w:val="008A1351"/>
    <w:rsid w:val="008B427F"/>
    <w:rsid w:val="008B5066"/>
    <w:rsid w:val="008C7243"/>
    <w:rsid w:val="008E73CE"/>
    <w:rsid w:val="00914224"/>
    <w:rsid w:val="00956E63"/>
    <w:rsid w:val="00964467"/>
    <w:rsid w:val="009910BA"/>
    <w:rsid w:val="00996A7C"/>
    <w:rsid w:val="009B755E"/>
    <w:rsid w:val="009C3ECC"/>
    <w:rsid w:val="009D2DC4"/>
    <w:rsid w:val="009E35E0"/>
    <w:rsid w:val="009E646A"/>
    <w:rsid w:val="00A5561C"/>
    <w:rsid w:val="00A573E2"/>
    <w:rsid w:val="00A97068"/>
    <w:rsid w:val="00B228E9"/>
    <w:rsid w:val="00BD1694"/>
    <w:rsid w:val="00C33915"/>
    <w:rsid w:val="00C63E86"/>
    <w:rsid w:val="00C67AD1"/>
    <w:rsid w:val="00C878E1"/>
    <w:rsid w:val="00CC2A0B"/>
    <w:rsid w:val="00CC4572"/>
    <w:rsid w:val="00CC605A"/>
    <w:rsid w:val="00CE5A9E"/>
    <w:rsid w:val="00D0552F"/>
    <w:rsid w:val="00D05FCA"/>
    <w:rsid w:val="00D215D5"/>
    <w:rsid w:val="00D3253C"/>
    <w:rsid w:val="00D54FE7"/>
    <w:rsid w:val="00D64B9B"/>
    <w:rsid w:val="00D773BE"/>
    <w:rsid w:val="00D85525"/>
    <w:rsid w:val="00D95BA6"/>
    <w:rsid w:val="00DA4051"/>
    <w:rsid w:val="00DA4DE4"/>
    <w:rsid w:val="00DE599A"/>
    <w:rsid w:val="00DF5048"/>
    <w:rsid w:val="00DF7529"/>
    <w:rsid w:val="00E207E9"/>
    <w:rsid w:val="00E3288B"/>
    <w:rsid w:val="00E9285E"/>
    <w:rsid w:val="00EC5565"/>
    <w:rsid w:val="00ED7B48"/>
    <w:rsid w:val="00EE4DCB"/>
    <w:rsid w:val="00F15DF7"/>
    <w:rsid w:val="00F4124B"/>
    <w:rsid w:val="00FD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DFC6289-F5E4-421C-A48C-D049F306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3CE"/>
    <w:pPr>
      <w:ind w:left="720"/>
      <w:contextualSpacing/>
    </w:pPr>
  </w:style>
  <w:style w:type="paragraph" w:styleId="BalloonText">
    <w:name w:val="Balloon Text"/>
    <w:basedOn w:val="Normal"/>
    <w:link w:val="BalloonTextChar"/>
    <w:uiPriority w:val="99"/>
    <w:semiHidden/>
    <w:unhideWhenUsed/>
    <w:rsid w:val="008E7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RS.%20EDEWUSI\Desktop\Oga%20&amp;Tope%20adu%20(Researc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RS.%20EDEWUSI\Desktop\Oga%20&amp;Tope%20adu%20(Researc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RS.%20EDEWUSI\Desktop\Oga%20&amp;Tope%20adu%20(Researc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0.116807961504812"/>
          <c:y val="5.1400554097404502E-2"/>
          <c:w val="0.81859772359372973"/>
          <c:h val="0.82727981918926896"/>
        </c:manualLayout>
      </c:layout>
      <c:barChart>
        <c:barDir val="col"/>
        <c:grouping val="clustered"/>
        <c:varyColors val="0"/>
        <c:ser>
          <c:idx val="0"/>
          <c:order val="0"/>
          <c:tx>
            <c:strRef>
              <c:f>Sheet2!$A$2</c:f>
              <c:strCache>
                <c:ptCount val="1"/>
                <c:pt idx="0">
                  <c:v>Control</c:v>
                </c:pt>
              </c:strCache>
            </c:strRef>
          </c:tx>
          <c:spPr>
            <a:noFill/>
          </c:spPr>
          <c:invertIfNegative val="0"/>
          <c:errBars>
            <c:errBarType val="both"/>
            <c:errValType val="cust"/>
            <c:noEndCap val="0"/>
            <c:plus>
              <c:numRef>
                <c:f>Sheet2!$C$2</c:f>
                <c:numCache>
                  <c:formatCode>General</c:formatCode>
                  <c:ptCount val="1"/>
                  <c:pt idx="0">
                    <c:v>0.19</c:v>
                  </c:pt>
                </c:numCache>
              </c:numRef>
            </c:plus>
            <c:minus>
              <c:numRef>
                <c:f>Sheet2!$C$2</c:f>
                <c:numCache>
                  <c:formatCode>General</c:formatCode>
                  <c:ptCount val="1"/>
                  <c:pt idx="0">
                    <c:v>0.19</c:v>
                  </c:pt>
                </c:numCache>
              </c:numRef>
            </c:minus>
          </c:errBars>
          <c:cat>
            <c:strRef>
              <c:f>Sheet2!$B$1</c:f>
              <c:strCache>
                <c:ptCount val="1"/>
                <c:pt idx="0">
                  <c:v>Mean</c:v>
                </c:pt>
              </c:strCache>
            </c:strRef>
          </c:cat>
          <c:val>
            <c:numRef>
              <c:f>Sheet2!$B$2</c:f>
              <c:numCache>
                <c:formatCode>General</c:formatCode>
                <c:ptCount val="1"/>
                <c:pt idx="0">
                  <c:v>2.8029999999999982</c:v>
                </c:pt>
              </c:numCache>
            </c:numRef>
          </c:val>
        </c:ser>
        <c:ser>
          <c:idx val="1"/>
          <c:order val="1"/>
          <c:tx>
            <c:strRef>
              <c:f>Sheet2!$A$3</c:f>
              <c:strCache>
                <c:ptCount val="1"/>
                <c:pt idx="0">
                  <c:v>Swimming</c:v>
                </c:pt>
              </c:strCache>
            </c:strRef>
          </c:tx>
          <c:spPr>
            <a:pattFill prst="pct20">
              <a:fgClr>
                <a:schemeClr val="tx1"/>
              </a:fgClr>
              <a:bgClr>
                <a:schemeClr val="bg1"/>
              </a:bgClr>
            </a:pattFill>
          </c:spPr>
          <c:invertIfNegative val="0"/>
          <c:errBars>
            <c:errBarType val="both"/>
            <c:errValType val="cust"/>
            <c:noEndCap val="0"/>
            <c:plus>
              <c:numRef>
                <c:f>Sheet2!$C$3</c:f>
                <c:numCache>
                  <c:formatCode>General</c:formatCode>
                  <c:ptCount val="1"/>
                  <c:pt idx="0">
                    <c:v>0.310000000000001</c:v>
                  </c:pt>
                </c:numCache>
              </c:numRef>
            </c:plus>
            <c:minus>
              <c:numRef>
                <c:f>Sheet2!$C$3</c:f>
                <c:numCache>
                  <c:formatCode>General</c:formatCode>
                  <c:ptCount val="1"/>
                  <c:pt idx="0">
                    <c:v>0.310000000000001</c:v>
                  </c:pt>
                </c:numCache>
              </c:numRef>
            </c:minus>
          </c:errBars>
          <c:cat>
            <c:strRef>
              <c:f>Sheet2!$B$1</c:f>
              <c:strCache>
                <c:ptCount val="1"/>
                <c:pt idx="0">
                  <c:v>Mean</c:v>
                </c:pt>
              </c:strCache>
            </c:strRef>
          </c:cat>
          <c:val>
            <c:numRef>
              <c:f>Sheet2!$B$3</c:f>
              <c:numCache>
                <c:formatCode>General</c:formatCode>
                <c:ptCount val="1"/>
                <c:pt idx="0">
                  <c:v>4.2850000000000001</c:v>
                </c:pt>
              </c:numCache>
            </c:numRef>
          </c:val>
        </c:ser>
        <c:ser>
          <c:idx val="2"/>
          <c:order val="2"/>
          <c:tx>
            <c:strRef>
              <c:f>Sheet2!$A$4</c:f>
              <c:strCache>
                <c:ptCount val="1"/>
                <c:pt idx="0">
                  <c:v>Nifedipine before Swimming</c:v>
                </c:pt>
              </c:strCache>
            </c:strRef>
          </c:tx>
          <c:spPr>
            <a:pattFill prst="dkVert">
              <a:fgClr>
                <a:schemeClr val="tx1"/>
              </a:fgClr>
              <a:bgClr>
                <a:schemeClr val="bg1"/>
              </a:bgClr>
            </a:pattFill>
          </c:spPr>
          <c:invertIfNegative val="0"/>
          <c:errBars>
            <c:errBarType val="both"/>
            <c:errValType val="cust"/>
            <c:noEndCap val="0"/>
            <c:plus>
              <c:numRef>
                <c:f>Sheet2!$C$4</c:f>
                <c:numCache>
                  <c:formatCode>General</c:formatCode>
                  <c:ptCount val="1"/>
                  <c:pt idx="0">
                    <c:v>0.2</c:v>
                  </c:pt>
                </c:numCache>
              </c:numRef>
            </c:plus>
            <c:minus>
              <c:numRef>
                <c:f>Sheet2!$C$4</c:f>
                <c:numCache>
                  <c:formatCode>General</c:formatCode>
                  <c:ptCount val="1"/>
                  <c:pt idx="0">
                    <c:v>0.2</c:v>
                  </c:pt>
                </c:numCache>
              </c:numRef>
            </c:minus>
          </c:errBars>
          <c:cat>
            <c:strRef>
              <c:f>Sheet2!$B$1</c:f>
              <c:strCache>
                <c:ptCount val="1"/>
                <c:pt idx="0">
                  <c:v>Mean</c:v>
                </c:pt>
              </c:strCache>
            </c:strRef>
          </c:cat>
          <c:val>
            <c:numRef>
              <c:f>Sheet2!$B$4</c:f>
              <c:numCache>
                <c:formatCode>General</c:formatCode>
                <c:ptCount val="1"/>
                <c:pt idx="0">
                  <c:v>6.5129999999999946</c:v>
                </c:pt>
              </c:numCache>
            </c:numRef>
          </c:val>
        </c:ser>
        <c:dLbls>
          <c:showLegendKey val="0"/>
          <c:showVal val="0"/>
          <c:showCatName val="0"/>
          <c:showSerName val="0"/>
          <c:showPercent val="0"/>
          <c:showBubbleSize val="0"/>
        </c:dLbls>
        <c:gapWidth val="150"/>
        <c:axId val="494921304"/>
        <c:axId val="494922480"/>
      </c:barChart>
      <c:catAx>
        <c:axId val="494921304"/>
        <c:scaling>
          <c:orientation val="minMax"/>
        </c:scaling>
        <c:delete val="1"/>
        <c:axPos val="b"/>
        <c:title>
          <c:tx>
            <c:rich>
              <a:bodyPr/>
              <a:lstStyle/>
              <a:p>
                <a:pPr>
                  <a:defRPr sz="1200"/>
                </a:pPr>
                <a:r>
                  <a:rPr lang="en-US" sz="1200"/>
                  <a:t> Treatment</a:t>
                </a:r>
                <a:r>
                  <a:rPr lang="en-US" sz="1200" baseline="0"/>
                  <a:t> Groups</a:t>
                </a:r>
                <a:r>
                  <a:rPr lang="en-US" sz="1200"/>
                  <a:t> </a:t>
                </a:r>
              </a:p>
            </c:rich>
          </c:tx>
          <c:overlay val="0"/>
        </c:title>
        <c:numFmt formatCode="General" sourceLinked="0"/>
        <c:majorTickMark val="out"/>
        <c:minorTickMark val="none"/>
        <c:tickLblPos val="nextTo"/>
        <c:crossAx val="494922480"/>
        <c:crosses val="autoZero"/>
        <c:auto val="1"/>
        <c:lblAlgn val="ctr"/>
        <c:lblOffset val="100"/>
        <c:noMultiLvlLbl val="0"/>
      </c:catAx>
      <c:valAx>
        <c:axId val="494922480"/>
        <c:scaling>
          <c:orientation val="minMax"/>
        </c:scaling>
        <c:delete val="0"/>
        <c:axPos val="l"/>
        <c:title>
          <c:tx>
            <c:rich>
              <a:bodyPr rot="-5400000" vert="horz"/>
              <a:lstStyle/>
              <a:p>
                <a:pPr>
                  <a:defRPr sz="1200"/>
                </a:pPr>
                <a:r>
                  <a:rPr lang="en-US" sz="1200"/>
                  <a:t>Tai</a:t>
                </a:r>
                <a:r>
                  <a:rPr lang="en-US" sz="1200" baseline="0"/>
                  <a:t> Withdrawal Latency (s)</a:t>
                </a:r>
                <a:endParaRPr lang="en-US" sz="1200"/>
              </a:p>
            </c:rich>
          </c:tx>
          <c:overlay val="0"/>
        </c:title>
        <c:numFmt formatCode="General" sourceLinked="1"/>
        <c:majorTickMark val="out"/>
        <c:minorTickMark val="none"/>
        <c:tickLblPos val="nextTo"/>
        <c:crossAx val="494921304"/>
        <c:crosses val="autoZero"/>
        <c:crossBetween val="between"/>
      </c:valAx>
      <c:spPr>
        <a:noFill/>
      </c:spPr>
    </c:plotArea>
    <c:legend>
      <c:legendPos val="r"/>
      <c:layout>
        <c:manualLayout>
          <c:xMode val="edge"/>
          <c:yMode val="edge"/>
          <c:x val="0.80053626146973178"/>
          <c:y val="2.8139410860495026E-2"/>
          <c:w val="0.19302251469774004"/>
          <c:h val="0.33283114262111657"/>
        </c:manualLayout>
      </c:layout>
      <c:overlay val="0"/>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9.0141192158054204E-2"/>
          <c:y val="3.9666022454588674E-2"/>
          <c:w val="0.80927631634470132"/>
          <c:h val="0.86671111448689497"/>
        </c:manualLayout>
      </c:layout>
      <c:barChart>
        <c:barDir val="col"/>
        <c:grouping val="clustered"/>
        <c:varyColors val="0"/>
        <c:ser>
          <c:idx val="0"/>
          <c:order val="0"/>
          <c:tx>
            <c:strRef>
              <c:f>Sheet2!$A$20</c:f>
              <c:strCache>
                <c:ptCount val="1"/>
                <c:pt idx="0">
                  <c:v>Control</c:v>
                </c:pt>
              </c:strCache>
            </c:strRef>
          </c:tx>
          <c:invertIfNegative val="0"/>
          <c:dPt>
            <c:idx val="0"/>
            <c:invertIfNegative val="0"/>
            <c:bubble3D val="0"/>
            <c:spPr>
              <a:noFill/>
            </c:spPr>
          </c:dPt>
          <c:errBars>
            <c:errBarType val="both"/>
            <c:errValType val="cust"/>
            <c:noEndCap val="0"/>
            <c:plus>
              <c:numRef>
                <c:f>Sheet2!$C$20</c:f>
                <c:numCache>
                  <c:formatCode>General</c:formatCode>
                  <c:ptCount val="1"/>
                  <c:pt idx="0">
                    <c:v>0.19</c:v>
                  </c:pt>
                </c:numCache>
              </c:numRef>
            </c:plus>
            <c:minus>
              <c:numRef>
                <c:f>Sheet2!$C$20</c:f>
                <c:numCache>
                  <c:formatCode>General</c:formatCode>
                  <c:ptCount val="1"/>
                  <c:pt idx="0">
                    <c:v>0.19</c:v>
                  </c:pt>
                </c:numCache>
              </c:numRef>
            </c:minus>
          </c:errBars>
          <c:cat>
            <c:strRef>
              <c:f>Sheet2!$B$19</c:f>
              <c:strCache>
                <c:ptCount val="1"/>
                <c:pt idx="0">
                  <c:v>Mean</c:v>
                </c:pt>
              </c:strCache>
            </c:strRef>
          </c:cat>
          <c:val>
            <c:numRef>
              <c:f>Sheet2!$B$20</c:f>
              <c:numCache>
                <c:formatCode>General</c:formatCode>
                <c:ptCount val="1"/>
                <c:pt idx="0">
                  <c:v>2.8029999999999982</c:v>
                </c:pt>
              </c:numCache>
            </c:numRef>
          </c:val>
        </c:ser>
        <c:ser>
          <c:idx val="1"/>
          <c:order val="1"/>
          <c:tx>
            <c:strRef>
              <c:f>Sheet2!$A$21</c:f>
              <c:strCache>
                <c:ptCount val="1"/>
                <c:pt idx="0">
                  <c:v>Swimming</c:v>
                </c:pt>
              </c:strCache>
            </c:strRef>
          </c:tx>
          <c:spPr>
            <a:pattFill prst="pct20">
              <a:fgClr>
                <a:sysClr val="windowText" lastClr="000000"/>
              </a:fgClr>
              <a:bgClr>
                <a:schemeClr val="bg1"/>
              </a:bgClr>
            </a:pattFill>
          </c:spPr>
          <c:invertIfNegative val="0"/>
          <c:errBars>
            <c:errBarType val="both"/>
            <c:errValType val="cust"/>
            <c:noEndCap val="0"/>
            <c:plus>
              <c:numRef>
                <c:f>Sheet2!$C$21</c:f>
                <c:numCache>
                  <c:formatCode>General</c:formatCode>
                  <c:ptCount val="1"/>
                  <c:pt idx="0">
                    <c:v>0.2</c:v>
                  </c:pt>
                </c:numCache>
              </c:numRef>
            </c:plus>
            <c:minus>
              <c:numRef>
                <c:f>Sheet2!$C$21</c:f>
                <c:numCache>
                  <c:formatCode>General</c:formatCode>
                  <c:ptCount val="1"/>
                  <c:pt idx="0">
                    <c:v>0.2</c:v>
                  </c:pt>
                </c:numCache>
              </c:numRef>
            </c:minus>
          </c:errBars>
          <c:cat>
            <c:strRef>
              <c:f>Sheet2!$B$19</c:f>
              <c:strCache>
                <c:ptCount val="1"/>
                <c:pt idx="0">
                  <c:v>Mean</c:v>
                </c:pt>
              </c:strCache>
            </c:strRef>
          </c:cat>
          <c:val>
            <c:numRef>
              <c:f>Sheet2!$B$21</c:f>
              <c:numCache>
                <c:formatCode>General</c:formatCode>
                <c:ptCount val="1"/>
                <c:pt idx="0">
                  <c:v>4.3719999999999999</c:v>
                </c:pt>
              </c:numCache>
            </c:numRef>
          </c:val>
        </c:ser>
        <c:ser>
          <c:idx val="2"/>
          <c:order val="2"/>
          <c:tx>
            <c:strRef>
              <c:f>Sheet2!$A$22</c:f>
              <c:strCache>
                <c:ptCount val="1"/>
                <c:pt idx="0">
                  <c:v>Verapamil before Swimming</c:v>
                </c:pt>
              </c:strCache>
            </c:strRef>
          </c:tx>
          <c:spPr>
            <a:pattFill prst="dkVert">
              <a:fgClr>
                <a:sysClr val="windowText" lastClr="000000"/>
              </a:fgClr>
              <a:bgClr>
                <a:schemeClr val="bg1"/>
              </a:bgClr>
            </a:pattFill>
          </c:spPr>
          <c:invertIfNegative val="0"/>
          <c:errBars>
            <c:errBarType val="both"/>
            <c:errValType val="cust"/>
            <c:noEndCap val="0"/>
            <c:plus>
              <c:numRef>
                <c:f>Sheet2!$C$22</c:f>
                <c:numCache>
                  <c:formatCode>General</c:formatCode>
                  <c:ptCount val="1"/>
                  <c:pt idx="0">
                    <c:v>0.56999999999999995</c:v>
                  </c:pt>
                </c:numCache>
              </c:numRef>
            </c:plus>
            <c:minus>
              <c:numRef>
                <c:f>Sheet2!$C$22</c:f>
                <c:numCache>
                  <c:formatCode>General</c:formatCode>
                  <c:ptCount val="1"/>
                  <c:pt idx="0">
                    <c:v>0.56999999999999995</c:v>
                  </c:pt>
                </c:numCache>
              </c:numRef>
            </c:minus>
          </c:errBars>
          <c:cat>
            <c:strRef>
              <c:f>Sheet2!$B$19</c:f>
              <c:strCache>
                <c:ptCount val="1"/>
                <c:pt idx="0">
                  <c:v>Mean</c:v>
                </c:pt>
              </c:strCache>
            </c:strRef>
          </c:cat>
          <c:val>
            <c:numRef>
              <c:f>Sheet2!$B$22</c:f>
              <c:numCache>
                <c:formatCode>General</c:formatCode>
                <c:ptCount val="1"/>
                <c:pt idx="0">
                  <c:v>6.4580000000000002</c:v>
                </c:pt>
              </c:numCache>
            </c:numRef>
          </c:val>
        </c:ser>
        <c:dLbls>
          <c:showLegendKey val="0"/>
          <c:showVal val="0"/>
          <c:showCatName val="0"/>
          <c:showSerName val="0"/>
          <c:showPercent val="0"/>
          <c:showBubbleSize val="0"/>
        </c:dLbls>
        <c:gapWidth val="150"/>
        <c:axId val="494922872"/>
        <c:axId val="494915424"/>
      </c:barChart>
      <c:catAx>
        <c:axId val="494922872"/>
        <c:scaling>
          <c:orientation val="minMax"/>
        </c:scaling>
        <c:delete val="1"/>
        <c:axPos val="b"/>
        <c:title>
          <c:tx>
            <c:rich>
              <a:bodyPr/>
              <a:lstStyle/>
              <a:p>
                <a:pPr>
                  <a:defRPr/>
                </a:pPr>
                <a:r>
                  <a:rPr lang="en-US" b="1"/>
                  <a:t>Treatment Groups</a:t>
                </a:r>
              </a:p>
            </c:rich>
          </c:tx>
          <c:overlay val="0"/>
        </c:title>
        <c:numFmt formatCode="General" sourceLinked="0"/>
        <c:majorTickMark val="out"/>
        <c:minorTickMark val="none"/>
        <c:tickLblPos val="nextTo"/>
        <c:crossAx val="494915424"/>
        <c:crosses val="autoZero"/>
        <c:auto val="1"/>
        <c:lblAlgn val="ctr"/>
        <c:lblOffset val="100"/>
        <c:noMultiLvlLbl val="0"/>
      </c:catAx>
      <c:valAx>
        <c:axId val="494915424"/>
        <c:scaling>
          <c:orientation val="minMax"/>
        </c:scaling>
        <c:delete val="0"/>
        <c:axPos val="l"/>
        <c:title>
          <c:tx>
            <c:rich>
              <a:bodyPr rot="-5400000" vert="horz"/>
              <a:lstStyle/>
              <a:p>
                <a:pPr>
                  <a:defRPr/>
                </a:pPr>
                <a:r>
                  <a:rPr lang="en-US"/>
                  <a:t>Tail</a:t>
                </a:r>
                <a:r>
                  <a:rPr lang="en-US" baseline="0"/>
                  <a:t> flick latency (s)</a:t>
                </a:r>
                <a:endParaRPr lang="en-US"/>
              </a:p>
            </c:rich>
          </c:tx>
          <c:overlay val="0"/>
        </c:title>
        <c:numFmt formatCode="General" sourceLinked="1"/>
        <c:majorTickMark val="out"/>
        <c:minorTickMark val="none"/>
        <c:tickLblPos val="nextTo"/>
        <c:crossAx val="494922872"/>
        <c:crosses val="autoZero"/>
        <c:crossBetween val="between"/>
      </c:valAx>
      <c:spPr>
        <a:noFill/>
      </c:spPr>
    </c:plotArea>
    <c:legend>
      <c:legendPos val="r"/>
      <c:layout>
        <c:manualLayout>
          <c:xMode val="edge"/>
          <c:yMode val="edge"/>
          <c:x val="0.79412394190276059"/>
          <c:y val="2.2562332441563776E-2"/>
          <c:w val="0.20421483488197417"/>
          <c:h val="0.49469636231162423"/>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0.10068561141395788"/>
          <c:y val="4.5251761504134382E-2"/>
          <c:w val="0.80040261794198797"/>
          <c:h val="0.84794147521859342"/>
        </c:manualLayout>
      </c:layout>
      <c:barChart>
        <c:barDir val="col"/>
        <c:grouping val="clustered"/>
        <c:varyColors val="0"/>
        <c:ser>
          <c:idx val="0"/>
          <c:order val="0"/>
          <c:tx>
            <c:strRef>
              <c:f>Sheet2!$A$36</c:f>
              <c:strCache>
                <c:ptCount val="1"/>
                <c:pt idx="0">
                  <c:v>Control</c:v>
                </c:pt>
              </c:strCache>
            </c:strRef>
          </c:tx>
          <c:invertIfNegative val="0"/>
          <c:errBars>
            <c:errBarType val="both"/>
            <c:errValType val="cust"/>
            <c:noEndCap val="0"/>
            <c:plus>
              <c:numRef>
                <c:f>Sheet2!$C$36</c:f>
                <c:numCache>
                  <c:formatCode>General</c:formatCode>
                  <c:ptCount val="1"/>
                  <c:pt idx="0">
                    <c:v>1.58</c:v>
                  </c:pt>
                </c:numCache>
              </c:numRef>
            </c:plus>
            <c:minus>
              <c:numRef>
                <c:f>Sheet2!$C$36</c:f>
                <c:numCache>
                  <c:formatCode>General</c:formatCode>
                  <c:ptCount val="1"/>
                  <c:pt idx="0">
                    <c:v>1.58</c:v>
                  </c:pt>
                </c:numCache>
              </c:numRef>
            </c:minus>
          </c:errBars>
          <c:cat>
            <c:strRef>
              <c:f>Sheet2!$B$35</c:f>
              <c:strCache>
                <c:ptCount val="1"/>
                <c:pt idx="0">
                  <c:v>Mean</c:v>
                </c:pt>
              </c:strCache>
            </c:strRef>
          </c:cat>
          <c:val>
            <c:numRef>
              <c:f>Sheet2!$B$36</c:f>
              <c:numCache>
                <c:formatCode>General</c:formatCode>
                <c:ptCount val="1"/>
                <c:pt idx="0">
                  <c:v>17.95</c:v>
                </c:pt>
              </c:numCache>
            </c:numRef>
          </c:val>
        </c:ser>
        <c:ser>
          <c:idx val="1"/>
          <c:order val="1"/>
          <c:tx>
            <c:strRef>
              <c:f>Sheet2!$A$37</c:f>
              <c:strCache>
                <c:ptCount val="1"/>
                <c:pt idx="0">
                  <c:v>Swimming</c:v>
                </c:pt>
              </c:strCache>
            </c:strRef>
          </c:tx>
          <c:invertIfNegative val="0"/>
          <c:errBars>
            <c:errBarType val="both"/>
            <c:errValType val="cust"/>
            <c:noEndCap val="0"/>
            <c:plus>
              <c:numRef>
                <c:f>Sheet2!$C$37</c:f>
                <c:numCache>
                  <c:formatCode>General</c:formatCode>
                  <c:ptCount val="1"/>
                  <c:pt idx="0">
                    <c:v>1.01</c:v>
                  </c:pt>
                </c:numCache>
              </c:numRef>
            </c:plus>
            <c:minus>
              <c:numRef>
                <c:f>Sheet2!$C$37</c:f>
                <c:numCache>
                  <c:formatCode>General</c:formatCode>
                  <c:ptCount val="1"/>
                  <c:pt idx="0">
                    <c:v>1.01</c:v>
                  </c:pt>
                </c:numCache>
              </c:numRef>
            </c:minus>
          </c:errBars>
          <c:cat>
            <c:strRef>
              <c:f>Sheet2!$B$35</c:f>
              <c:strCache>
                <c:ptCount val="1"/>
                <c:pt idx="0">
                  <c:v>Mean</c:v>
                </c:pt>
              </c:strCache>
            </c:strRef>
          </c:cat>
          <c:val>
            <c:numRef>
              <c:f>Sheet2!$B$37</c:f>
              <c:numCache>
                <c:formatCode>General</c:formatCode>
                <c:ptCount val="1"/>
                <c:pt idx="0">
                  <c:v>8.1670000000000016</c:v>
                </c:pt>
              </c:numCache>
            </c:numRef>
          </c:val>
        </c:ser>
        <c:ser>
          <c:idx val="2"/>
          <c:order val="2"/>
          <c:tx>
            <c:strRef>
              <c:f>Sheet2!$A$38</c:f>
              <c:strCache>
                <c:ptCount val="1"/>
                <c:pt idx="0">
                  <c:v>Nifedipine before Swimming</c:v>
                </c:pt>
              </c:strCache>
            </c:strRef>
          </c:tx>
          <c:invertIfNegative val="0"/>
          <c:errBars>
            <c:errBarType val="both"/>
            <c:errValType val="cust"/>
            <c:noEndCap val="0"/>
            <c:plus>
              <c:numRef>
                <c:f>Sheet2!$C$38</c:f>
                <c:numCache>
                  <c:formatCode>General</c:formatCode>
                  <c:ptCount val="1"/>
                  <c:pt idx="0">
                    <c:v>0.42</c:v>
                  </c:pt>
                </c:numCache>
              </c:numRef>
            </c:plus>
            <c:minus>
              <c:numRef>
                <c:f>Sheet2!$C$38</c:f>
                <c:numCache>
                  <c:formatCode>General</c:formatCode>
                  <c:ptCount val="1"/>
                  <c:pt idx="0">
                    <c:v>0.42</c:v>
                  </c:pt>
                </c:numCache>
              </c:numRef>
            </c:minus>
          </c:errBars>
          <c:cat>
            <c:strRef>
              <c:f>Sheet2!$B$35</c:f>
              <c:strCache>
                <c:ptCount val="1"/>
                <c:pt idx="0">
                  <c:v>Mean</c:v>
                </c:pt>
              </c:strCache>
            </c:strRef>
          </c:cat>
          <c:val>
            <c:numRef>
              <c:f>Sheet2!$B$38</c:f>
              <c:numCache>
                <c:formatCode>General</c:formatCode>
                <c:ptCount val="1"/>
                <c:pt idx="0">
                  <c:v>1.33</c:v>
                </c:pt>
              </c:numCache>
            </c:numRef>
          </c:val>
        </c:ser>
        <c:dLbls>
          <c:showLegendKey val="0"/>
          <c:showVal val="0"/>
          <c:showCatName val="0"/>
          <c:showSerName val="0"/>
          <c:showPercent val="0"/>
          <c:showBubbleSize val="0"/>
        </c:dLbls>
        <c:gapWidth val="150"/>
        <c:axId val="494918952"/>
        <c:axId val="494915816"/>
      </c:barChart>
      <c:catAx>
        <c:axId val="494918952"/>
        <c:scaling>
          <c:orientation val="minMax"/>
        </c:scaling>
        <c:delete val="1"/>
        <c:axPos val="b"/>
        <c:title>
          <c:tx>
            <c:rich>
              <a:bodyPr/>
              <a:lstStyle/>
              <a:p>
                <a:pPr>
                  <a:defRPr/>
                </a:pPr>
                <a:r>
                  <a:rPr lang="en-US" b="1"/>
                  <a:t>Treatment</a:t>
                </a:r>
                <a:r>
                  <a:rPr lang="en-US" b="1" baseline="0"/>
                  <a:t> Groups</a:t>
                </a:r>
                <a:endParaRPr lang="en-US" b="1"/>
              </a:p>
            </c:rich>
          </c:tx>
          <c:overlay val="0"/>
        </c:title>
        <c:numFmt formatCode="General" sourceLinked="0"/>
        <c:majorTickMark val="out"/>
        <c:minorTickMark val="none"/>
        <c:tickLblPos val="nextTo"/>
        <c:crossAx val="494915816"/>
        <c:crosses val="autoZero"/>
        <c:auto val="1"/>
        <c:lblAlgn val="ctr"/>
        <c:lblOffset val="100"/>
        <c:noMultiLvlLbl val="0"/>
      </c:catAx>
      <c:valAx>
        <c:axId val="494915816"/>
        <c:scaling>
          <c:orientation val="minMax"/>
        </c:scaling>
        <c:delete val="0"/>
        <c:axPos val="l"/>
        <c:title>
          <c:tx>
            <c:rich>
              <a:bodyPr rot="-5400000" vert="horz"/>
              <a:lstStyle/>
              <a:p>
                <a:pPr>
                  <a:defRPr/>
                </a:pPr>
                <a:r>
                  <a:rPr lang="en-US"/>
                  <a:t>Acetic Acid Abdominal Writhings </a:t>
                </a:r>
              </a:p>
            </c:rich>
          </c:tx>
          <c:overlay val="0"/>
        </c:title>
        <c:numFmt formatCode="General" sourceLinked="1"/>
        <c:majorTickMark val="out"/>
        <c:minorTickMark val="none"/>
        <c:tickLblPos val="nextTo"/>
        <c:crossAx val="494918952"/>
        <c:crosses val="autoZero"/>
        <c:crossBetween val="between"/>
      </c:valAx>
      <c:spPr>
        <a:noFill/>
      </c:spPr>
    </c:plotArea>
    <c:legend>
      <c:legendPos val="r"/>
      <c:layout>
        <c:manualLayout>
          <c:xMode val="edge"/>
          <c:yMode val="edge"/>
          <c:x val="0.83402870314287636"/>
          <c:y val="0.14786172413184442"/>
          <c:w val="0.16426189514772194"/>
          <c:h val="0.47828989279335804"/>
        </c:manualLayout>
      </c:layout>
      <c:overlay val="0"/>
      <c:txPr>
        <a:bodyPr/>
        <a:lstStyle/>
        <a:p>
          <a:pPr>
            <a:defRPr sz="1200"/>
          </a:pPr>
          <a:endParaRPr lang="en-US"/>
        </a:p>
      </c:txPr>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0.10052451443569554"/>
          <c:y val="3.81726652399497E-2"/>
          <c:w val="0.80060590026246714"/>
          <c:h val="0.87172921074396381"/>
        </c:manualLayout>
      </c:layout>
      <c:barChart>
        <c:barDir val="col"/>
        <c:grouping val="clustered"/>
        <c:varyColors val="0"/>
        <c:ser>
          <c:idx val="0"/>
          <c:order val="0"/>
          <c:tx>
            <c:strRef>
              <c:f>Sheet2!$A$50</c:f>
              <c:strCache>
                <c:ptCount val="1"/>
                <c:pt idx="0">
                  <c:v>Control</c:v>
                </c:pt>
              </c:strCache>
            </c:strRef>
          </c:tx>
          <c:invertIfNegative val="0"/>
          <c:errBars>
            <c:errBarType val="both"/>
            <c:errValType val="cust"/>
            <c:noEndCap val="0"/>
            <c:plus>
              <c:numRef>
                <c:f>Sheet2!$C$50</c:f>
                <c:numCache>
                  <c:formatCode>General</c:formatCode>
                  <c:ptCount val="1"/>
                  <c:pt idx="0">
                    <c:v>1.58</c:v>
                  </c:pt>
                </c:numCache>
              </c:numRef>
            </c:plus>
            <c:minus>
              <c:numRef>
                <c:f>Sheet2!$C$50</c:f>
                <c:numCache>
                  <c:formatCode>General</c:formatCode>
                  <c:ptCount val="1"/>
                  <c:pt idx="0">
                    <c:v>1.58</c:v>
                  </c:pt>
                </c:numCache>
              </c:numRef>
            </c:minus>
          </c:errBars>
          <c:cat>
            <c:strRef>
              <c:f>Sheet2!$B$49</c:f>
              <c:strCache>
                <c:ptCount val="1"/>
                <c:pt idx="0">
                  <c:v>Mean</c:v>
                </c:pt>
              </c:strCache>
            </c:strRef>
          </c:cat>
          <c:val>
            <c:numRef>
              <c:f>Sheet2!$B$50</c:f>
              <c:numCache>
                <c:formatCode>General</c:formatCode>
                <c:ptCount val="1"/>
                <c:pt idx="0">
                  <c:v>17.95</c:v>
                </c:pt>
              </c:numCache>
            </c:numRef>
          </c:val>
        </c:ser>
        <c:ser>
          <c:idx val="1"/>
          <c:order val="1"/>
          <c:tx>
            <c:strRef>
              <c:f>Sheet2!$A$51</c:f>
              <c:strCache>
                <c:ptCount val="1"/>
                <c:pt idx="0">
                  <c:v>Swimming</c:v>
                </c:pt>
              </c:strCache>
            </c:strRef>
          </c:tx>
          <c:invertIfNegative val="0"/>
          <c:errBars>
            <c:errBarType val="both"/>
            <c:errValType val="cust"/>
            <c:noEndCap val="0"/>
            <c:plus>
              <c:numRef>
                <c:f>Sheet2!$C$51</c:f>
                <c:numCache>
                  <c:formatCode>General</c:formatCode>
                  <c:ptCount val="1"/>
                  <c:pt idx="0">
                    <c:v>1.01</c:v>
                  </c:pt>
                </c:numCache>
              </c:numRef>
            </c:plus>
            <c:minus>
              <c:numRef>
                <c:f>Sheet2!$C$51</c:f>
                <c:numCache>
                  <c:formatCode>General</c:formatCode>
                  <c:ptCount val="1"/>
                  <c:pt idx="0">
                    <c:v>1.01</c:v>
                  </c:pt>
                </c:numCache>
              </c:numRef>
            </c:minus>
          </c:errBars>
          <c:cat>
            <c:strRef>
              <c:f>Sheet2!$B$49</c:f>
              <c:strCache>
                <c:ptCount val="1"/>
                <c:pt idx="0">
                  <c:v>Mean</c:v>
                </c:pt>
              </c:strCache>
            </c:strRef>
          </c:cat>
          <c:val>
            <c:numRef>
              <c:f>Sheet2!$B$51</c:f>
              <c:numCache>
                <c:formatCode>General</c:formatCode>
                <c:ptCount val="1"/>
                <c:pt idx="0">
                  <c:v>8.1670000000000016</c:v>
                </c:pt>
              </c:numCache>
            </c:numRef>
          </c:val>
        </c:ser>
        <c:ser>
          <c:idx val="2"/>
          <c:order val="2"/>
          <c:tx>
            <c:strRef>
              <c:f>Sheet2!$A$52</c:f>
              <c:strCache>
                <c:ptCount val="1"/>
                <c:pt idx="0">
                  <c:v>Verapamil before Swimming</c:v>
                </c:pt>
              </c:strCache>
            </c:strRef>
          </c:tx>
          <c:invertIfNegative val="0"/>
          <c:errBars>
            <c:errBarType val="both"/>
            <c:errValType val="cust"/>
            <c:noEndCap val="0"/>
            <c:plus>
              <c:numRef>
                <c:f>Sheet2!$C$52</c:f>
                <c:numCache>
                  <c:formatCode>General</c:formatCode>
                  <c:ptCount val="1"/>
                  <c:pt idx="0">
                    <c:v>0.310000000000001</c:v>
                  </c:pt>
                </c:numCache>
              </c:numRef>
            </c:plus>
            <c:minus>
              <c:numRef>
                <c:f>Sheet2!$C$52</c:f>
                <c:numCache>
                  <c:formatCode>General</c:formatCode>
                  <c:ptCount val="1"/>
                  <c:pt idx="0">
                    <c:v>0.310000000000001</c:v>
                  </c:pt>
                </c:numCache>
              </c:numRef>
            </c:minus>
          </c:errBars>
          <c:cat>
            <c:strRef>
              <c:f>Sheet2!$B$49</c:f>
              <c:strCache>
                <c:ptCount val="1"/>
                <c:pt idx="0">
                  <c:v>Mean</c:v>
                </c:pt>
              </c:strCache>
            </c:strRef>
          </c:cat>
          <c:val>
            <c:numRef>
              <c:f>Sheet2!$B$52</c:f>
              <c:numCache>
                <c:formatCode>General</c:formatCode>
                <c:ptCount val="1"/>
                <c:pt idx="0">
                  <c:v>1.1700000000000019</c:v>
                </c:pt>
              </c:numCache>
            </c:numRef>
          </c:val>
        </c:ser>
        <c:dLbls>
          <c:showLegendKey val="0"/>
          <c:showVal val="0"/>
          <c:showCatName val="0"/>
          <c:showSerName val="0"/>
          <c:showPercent val="0"/>
          <c:showBubbleSize val="0"/>
        </c:dLbls>
        <c:gapWidth val="150"/>
        <c:axId val="494916992"/>
        <c:axId val="494917384"/>
      </c:barChart>
      <c:catAx>
        <c:axId val="494916992"/>
        <c:scaling>
          <c:orientation val="minMax"/>
        </c:scaling>
        <c:delete val="1"/>
        <c:axPos val="b"/>
        <c:title>
          <c:tx>
            <c:rich>
              <a:bodyPr/>
              <a:lstStyle/>
              <a:p>
                <a:pPr>
                  <a:defRPr/>
                </a:pPr>
                <a:r>
                  <a:rPr lang="en-US" b="1"/>
                  <a:t>Treatment Groups</a:t>
                </a:r>
              </a:p>
            </c:rich>
          </c:tx>
          <c:overlay val="0"/>
        </c:title>
        <c:numFmt formatCode="General" sourceLinked="0"/>
        <c:majorTickMark val="out"/>
        <c:minorTickMark val="none"/>
        <c:tickLblPos val="nextTo"/>
        <c:crossAx val="494917384"/>
        <c:crosses val="autoZero"/>
        <c:auto val="1"/>
        <c:lblAlgn val="ctr"/>
        <c:lblOffset val="100"/>
        <c:noMultiLvlLbl val="0"/>
      </c:catAx>
      <c:valAx>
        <c:axId val="494917384"/>
        <c:scaling>
          <c:orientation val="minMax"/>
        </c:scaling>
        <c:delete val="0"/>
        <c:axPos val="l"/>
        <c:title>
          <c:tx>
            <c:rich>
              <a:bodyPr rot="-5400000" vert="horz"/>
              <a:lstStyle/>
              <a:p>
                <a:pPr>
                  <a:defRPr/>
                </a:pPr>
                <a:r>
                  <a:rPr lang="en-US"/>
                  <a:t>Acetic Acid Abdominal Writhings</a:t>
                </a:r>
              </a:p>
            </c:rich>
          </c:tx>
          <c:overlay val="0"/>
        </c:title>
        <c:numFmt formatCode="General" sourceLinked="1"/>
        <c:majorTickMark val="out"/>
        <c:minorTickMark val="none"/>
        <c:tickLblPos val="nextTo"/>
        <c:crossAx val="494916992"/>
        <c:crosses val="autoZero"/>
        <c:crossBetween val="between"/>
      </c:valAx>
      <c:spPr>
        <a:noFill/>
      </c:spPr>
    </c:plotArea>
    <c:legend>
      <c:legendPos val="r"/>
      <c:layout>
        <c:manualLayout>
          <c:xMode val="edge"/>
          <c:yMode val="edge"/>
          <c:x val="0.82219708136482939"/>
          <c:y val="9.7303180062780964E-2"/>
          <c:w val="0.16926958530183728"/>
          <c:h val="0.45125920631762184"/>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0.48421</cdr:x>
      <cdr:y>0.34782</cdr:y>
    </cdr:from>
    <cdr:to>
      <cdr:x>0.61416</cdr:x>
      <cdr:y>0.42768</cdr:y>
    </cdr:to>
    <cdr:sp macro="" textlink="">
      <cdr:nvSpPr>
        <cdr:cNvPr id="2" name="TextBox 1"/>
        <cdr:cNvSpPr txBox="1"/>
      </cdr:nvSpPr>
      <cdr:spPr>
        <a:xfrm xmlns:a="http://schemas.openxmlformats.org/drawingml/2006/main">
          <a:off x="2864132" y="1330497"/>
          <a:ext cx="768657" cy="3054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dr:relSizeAnchor xmlns:cdr="http://schemas.openxmlformats.org/drawingml/2006/chartDrawing">
    <cdr:from>
      <cdr:x>0.66586</cdr:x>
      <cdr:y>0.1176</cdr:y>
    </cdr:from>
    <cdr:to>
      <cdr:x>0.7804</cdr:x>
      <cdr:y>0.19052</cdr:y>
    </cdr:to>
    <cdr:sp macro="" textlink="">
      <cdr:nvSpPr>
        <cdr:cNvPr id="3" name="TextBox 2"/>
        <cdr:cNvSpPr txBox="1"/>
      </cdr:nvSpPr>
      <cdr:spPr>
        <a:xfrm xmlns:a="http://schemas.openxmlformats.org/drawingml/2006/main">
          <a:off x="3938588" y="449849"/>
          <a:ext cx="677506" cy="2789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0.44807</cdr:x>
      <cdr:y>0.34941</cdr:y>
    </cdr:from>
    <cdr:to>
      <cdr:x>0.5689</cdr:x>
      <cdr:y>0.44316</cdr:y>
    </cdr:to>
    <cdr:sp macro="" textlink="">
      <cdr:nvSpPr>
        <cdr:cNvPr id="2" name="TextBox 1"/>
        <cdr:cNvSpPr txBox="1"/>
      </cdr:nvSpPr>
      <cdr:spPr>
        <a:xfrm xmlns:a="http://schemas.openxmlformats.org/drawingml/2006/main">
          <a:off x="2654618" y="1242048"/>
          <a:ext cx="715863" cy="3332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dr:relSizeAnchor xmlns:cdr="http://schemas.openxmlformats.org/drawingml/2006/chartDrawing">
    <cdr:from>
      <cdr:x>0.6194</cdr:x>
      <cdr:y>0.07273</cdr:y>
    </cdr:from>
    <cdr:to>
      <cdr:x>0.77356</cdr:x>
      <cdr:y>0.18731</cdr:y>
    </cdr:to>
    <cdr:sp macro="" textlink="">
      <cdr:nvSpPr>
        <cdr:cNvPr id="3" name="TextBox 2"/>
        <cdr:cNvSpPr txBox="1"/>
      </cdr:nvSpPr>
      <cdr:spPr>
        <a:xfrm xmlns:a="http://schemas.openxmlformats.org/drawingml/2006/main">
          <a:off x="3669685" y="258520"/>
          <a:ext cx="913328" cy="4073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userShapes>
</file>

<file path=word/drawings/drawing3.xml><?xml version="1.0" encoding="utf-8"?>
<c:userShapes xmlns:c="http://schemas.openxmlformats.org/drawingml/2006/chart">
  <cdr:relSizeAnchor xmlns:cdr="http://schemas.openxmlformats.org/drawingml/2006/chartDrawing">
    <cdr:from>
      <cdr:x>0.45657</cdr:x>
      <cdr:y>0.51891</cdr:y>
    </cdr:from>
    <cdr:to>
      <cdr:x>0.56907</cdr:x>
      <cdr:y>0.60571</cdr:y>
    </cdr:to>
    <cdr:sp macro="" textlink="">
      <cdr:nvSpPr>
        <cdr:cNvPr id="2" name="TextBox 1"/>
        <cdr:cNvSpPr txBox="1"/>
      </cdr:nvSpPr>
      <cdr:spPr>
        <a:xfrm xmlns:a="http://schemas.openxmlformats.org/drawingml/2006/main">
          <a:off x="2713692" y="1616892"/>
          <a:ext cx="668655" cy="2704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dr:relSizeAnchor xmlns:cdr="http://schemas.openxmlformats.org/drawingml/2006/chartDrawing">
    <cdr:from>
      <cdr:x>0.63638</cdr:x>
      <cdr:y>0.73932</cdr:y>
    </cdr:from>
    <cdr:to>
      <cdr:x>0.74888</cdr:x>
      <cdr:y>0.84001</cdr:y>
    </cdr:to>
    <cdr:sp macro="" textlink="">
      <cdr:nvSpPr>
        <cdr:cNvPr id="3" name="TextBox 2"/>
        <cdr:cNvSpPr txBox="1"/>
      </cdr:nvSpPr>
      <cdr:spPr>
        <a:xfrm xmlns:a="http://schemas.openxmlformats.org/drawingml/2006/main">
          <a:off x="3782378" y="2303686"/>
          <a:ext cx="668655" cy="3137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userShapes>
</file>

<file path=word/drawings/drawing4.xml><?xml version="1.0" encoding="utf-8"?>
<c:userShapes xmlns:c="http://schemas.openxmlformats.org/drawingml/2006/chart">
  <cdr:relSizeAnchor xmlns:cdr="http://schemas.openxmlformats.org/drawingml/2006/chartDrawing">
    <cdr:from>
      <cdr:x>0.36042</cdr:x>
      <cdr:y>0.49653</cdr:y>
    </cdr:from>
    <cdr:to>
      <cdr:x>0.49167</cdr:x>
      <cdr:y>0.5625</cdr:y>
    </cdr:to>
    <cdr:sp macro="" textlink="">
      <cdr:nvSpPr>
        <cdr:cNvPr id="2" name="TextBox 1"/>
        <cdr:cNvSpPr txBox="1"/>
      </cdr:nvSpPr>
      <cdr:spPr>
        <a:xfrm xmlns:a="http://schemas.openxmlformats.org/drawingml/2006/main">
          <a:off x="1647825" y="1362075"/>
          <a:ext cx="60007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dr:relSizeAnchor xmlns:cdr="http://schemas.openxmlformats.org/drawingml/2006/chartDrawing">
    <cdr:from>
      <cdr:x>0.4875</cdr:x>
      <cdr:y>0.73958</cdr:y>
    </cdr:from>
    <cdr:to>
      <cdr:x>0.61667</cdr:x>
      <cdr:y>0.82639</cdr:y>
    </cdr:to>
    <cdr:sp macro="" textlink="">
      <cdr:nvSpPr>
        <cdr:cNvPr id="3" name="TextBox 2"/>
        <cdr:cNvSpPr txBox="1"/>
      </cdr:nvSpPr>
      <cdr:spPr>
        <a:xfrm xmlns:a="http://schemas.openxmlformats.org/drawingml/2006/main">
          <a:off x="2228850" y="2028825"/>
          <a:ext cx="5905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Babafemi Olaleye</cp:lastModifiedBy>
  <cp:revision>20</cp:revision>
  <cp:lastPrinted>2014-10-28T08:11:00Z</cp:lastPrinted>
  <dcterms:created xsi:type="dcterms:W3CDTF">2014-11-04T12:07:00Z</dcterms:created>
  <dcterms:modified xsi:type="dcterms:W3CDTF">2015-01-27T07:48:00Z</dcterms:modified>
</cp:coreProperties>
</file>